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3.png" ContentType="image/png"/>
  <Override PartName="/word/media/image2.jpeg" ContentType="image/jpeg"/>
  <Override PartName="/word/media/image1.jpeg" ContentType="image/jpe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Cs/>
          <w:szCs w:val="21"/>
        </w:rPr>
      </w:pPr>
      <w:bookmarkStart w:id="0" w:name="__DdeLink__308_1713913021"/>
      <w:bookmarkEnd w:id="0"/>
      <w:r>
        <w:rPr>
          <w:rFonts w:ascii="Times New Roman" w:hAnsi="Times New Roman"/>
          <w:b/>
          <w:bCs/>
          <w:szCs w:val="21"/>
        </w:rPr>
        <w:t xml:space="preserve">Zapytanie ofertowe </w:t>
      </w:r>
    </w:p>
    <w:p>
      <w:pPr>
        <w:pStyle w:val="Normal"/>
        <w:spacing w:before="0" w:after="0"/>
        <w:jc w:val="center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Web"/>
        <w:spacing w:lineRule="auto" w:line="276" w:before="28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związku z realizacją projektu </w:t>
      </w:r>
      <w:r>
        <w:rPr>
          <w:b/>
          <w:sz w:val="22"/>
          <w:szCs w:val="22"/>
        </w:rPr>
        <w:t xml:space="preserve">„Zakład Aktywności Zawodowej ZAZ w Łowiczu” </w:t>
      </w:r>
      <w:r>
        <w:rPr>
          <w:sz w:val="22"/>
          <w:szCs w:val="22"/>
        </w:rPr>
        <w:t>w ramach Poddziałania IX.1.1 Regionalnego Programu Operacyjnego Województwa Łódzkiego współfinansowanego ze środków Unii Europejskiej w ramach Europejskiego Funduszu Społecznego, Stowarzyszenie Wsparcie Społeczne „Ja-Ty-My” z siedzibą w Łodzi przy ul. 28 Pułku Strzelców Kaniowskich 71/73, w ramach procedury rozeznania rynku zaprasza do przedstawienia oferty cenowej na sprzedaż/zakup wyposażenia szatni dla pracowników Zakładu Aktywności Zawodowej .</w:t>
      </w:r>
    </w:p>
    <w:p>
      <w:pPr>
        <w:pStyle w:val="NormalWeb"/>
        <w:spacing w:lineRule="auto" w:line="276" w:before="280"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agwek2"/>
        <w:spacing w:before="0" w:after="0"/>
        <w:ind w:left="-12" w:right="0" w:hanging="0"/>
        <w:jc w:val="both"/>
        <w:rPr>
          <w:rFonts w:cs="Times New Roman" w:ascii="Times New Roman" w:hAnsi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Szczegółowy opis przedmiotu/zakres wymagań oraz opis zadań związanych z zakupem wyposażenia szatni dla pracowników Zakładu Aktywności Zawodowej – został przedstawiony poniżej w opisie przedmiotu zamówienia.</w:t>
      </w:r>
    </w:p>
    <w:p>
      <w:pPr>
        <w:pStyle w:val="Tretekstu"/>
        <w:rPr/>
      </w:pPr>
      <w:r>
        <w:rPr/>
      </w:r>
    </w:p>
    <w:p>
      <w:pPr>
        <w:pStyle w:val="NormalnyWeb1"/>
        <w:spacing w:before="0" w:after="0"/>
        <w:jc w:val="both"/>
        <w:rPr>
          <w:rFonts w:cs="Times New Roman" w:ascii="Times New Roman" w:hAnsi="Times New Roman"/>
          <w:b/>
          <w:szCs w:val="21"/>
        </w:rPr>
      </w:pPr>
      <w:r>
        <w:rPr>
          <w:rFonts w:cs="Times New Roman" w:ascii="Times New Roman" w:hAnsi="Times New Roman"/>
          <w:szCs w:val="21"/>
        </w:rPr>
        <w:t xml:space="preserve">Termin składania ofert upływa </w:t>
      </w:r>
      <w:r>
        <w:rPr>
          <w:rFonts w:cs="Times New Roman" w:ascii="Times New Roman" w:hAnsi="Times New Roman"/>
          <w:b/>
          <w:szCs w:val="21"/>
        </w:rPr>
        <w:t>29.12.2016 r.</w:t>
      </w:r>
      <w:r>
        <w:rPr>
          <w:rFonts w:cs="Times New Roman" w:ascii="Times New Roman" w:hAnsi="Times New Roman"/>
          <w:szCs w:val="21"/>
        </w:rPr>
        <w:t xml:space="preserve"> o godz. </w:t>
      </w:r>
      <w:r>
        <w:rPr>
          <w:rFonts w:cs="Times New Roman" w:ascii="Times New Roman" w:hAnsi="Times New Roman"/>
          <w:b/>
          <w:szCs w:val="21"/>
        </w:rPr>
        <w:t>15:00.</w:t>
      </w:r>
    </w:p>
    <w:p>
      <w:pPr>
        <w:pStyle w:val="NormalnyWeb1"/>
        <w:spacing w:before="0" w:after="0"/>
        <w:jc w:val="both"/>
        <w:rPr>
          <w:rFonts w:cs="Times New Roman" w:ascii="Times New Roman" w:hAnsi="Times New Roman"/>
          <w:szCs w:val="21"/>
        </w:rPr>
      </w:pPr>
      <w:r>
        <w:rPr>
          <w:rFonts w:cs="Times New Roman" w:ascii="Times New Roman" w:hAnsi="Times New Roman"/>
          <w:szCs w:val="21"/>
        </w:rPr>
      </w:r>
    </w:p>
    <w:p>
      <w:pPr>
        <w:pStyle w:val="NormalnyWeb1"/>
        <w:spacing w:before="0" w:after="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Oferty wg wzoru podanego w załączeniu należy składać mailowo na adres: </w:t>
      </w:r>
      <w:hyperlink r:id="rId2">
        <w:r>
          <w:rPr>
            <w:rStyle w:val="Czeinternetowe"/>
            <w:rFonts w:ascii="Times New Roman" w:hAnsi="Times New Roman"/>
          </w:rPr>
          <w:t>biuro@wsparciespoleczne.pl</w:t>
        </w:r>
      </w:hyperlink>
      <w:r>
        <w:rPr>
          <w:rFonts w:cs="Times New Roman" w:ascii="Times New Roman" w:hAnsi="Times New Roman"/>
        </w:rPr>
        <w:t xml:space="preserve"> wpisujące w temacie wiadomości „Zakup wyposażenia szatni do ZAZ w Łowiczu”, osobiście lub za pośrednictwem poczty z dopiskiem na kopercie „Zakup wyposażenia szatni do ZAZ w Łowiczu” na adres 90-558 Łódź, ul. 28 Pułku Strzelców Kaniowskich 71/73 (</w:t>
      </w:r>
      <w:r>
        <w:rPr>
          <w:rFonts w:cs="Times New Roman" w:ascii="Times New Roman" w:hAnsi="Times New Roman"/>
          <w:u w:val="single"/>
        </w:rPr>
        <w:t>decyduje data wpływu do siedziby Stowarzyszenia!</w:t>
      </w:r>
      <w:r>
        <w:rPr>
          <w:rFonts w:cs="Times New Roman" w:ascii="Times New Roman" w:hAnsi="Times New Roman"/>
        </w:rPr>
        <w:t>).</w:t>
      </w:r>
    </w:p>
    <w:p>
      <w:pPr>
        <w:pStyle w:val="NormalnyWeb1"/>
        <w:spacing w:before="0" w:after="0"/>
        <w:jc w:val="both"/>
        <w:rPr>
          <w:rFonts w:cs="Times New Roman" w:ascii="Times New Roman" w:hAnsi="Times New Roman"/>
          <w:szCs w:val="21"/>
        </w:rPr>
      </w:pPr>
      <w:r>
        <w:rPr>
          <w:rFonts w:ascii="Trebuchet MS" w:hAnsi="Trebuchet MS"/>
          <w:sz w:val="21"/>
          <w:szCs w:val="21"/>
        </w:rPr>
        <w:br/>
      </w:r>
      <w:r>
        <w:rPr>
          <w:rFonts w:cs="Times New Roman" w:ascii="Times New Roman" w:hAnsi="Times New Roman"/>
          <w:szCs w:val="21"/>
        </w:rPr>
        <w:t>Aby zapewnić porównywalność wszystkich ofert, Zamawiający zastrzega sobie prawo do skontaktowania się z Oferentami w celu uzupełnienia lub udzielenia wyjaśnienia treści ofert.</w:t>
      </w:r>
    </w:p>
    <w:p>
      <w:pPr>
        <w:pStyle w:val="NormalnyWeb1"/>
        <w:jc w:val="both"/>
        <w:rPr>
          <w:rFonts w:cs="Times New Roman" w:ascii="Times New Roman" w:hAnsi="Times New Roman"/>
          <w:szCs w:val="21"/>
        </w:rPr>
      </w:pPr>
      <w:r>
        <w:rPr>
          <w:rFonts w:cs="Times New Roman" w:ascii="Times New Roman" w:hAnsi="Times New Roman"/>
          <w:szCs w:val="21"/>
        </w:rPr>
        <w:t>Niniejsze rozeznanie nie stanowi oferty w myśl art. 66 Kodeksu Cywilnego, jak również nie jest ogłoszeniem w rozumieniu ustawy Prawo zamówień publicznych.</w:t>
      </w:r>
    </w:p>
    <w:p>
      <w:pPr>
        <w:pStyle w:val="NormalnyWeb1"/>
        <w:jc w:val="both"/>
        <w:rPr>
          <w:rFonts w:cs="Times New Roman" w:ascii="Times New Roman" w:hAnsi="Times New Roman"/>
          <w:szCs w:val="21"/>
        </w:rPr>
      </w:pPr>
      <w:r>
        <w:rPr>
          <w:rFonts w:cs="Times New Roman" w:ascii="Times New Roman" w:hAnsi="Times New Roman"/>
          <w:szCs w:val="21"/>
        </w:rPr>
        <w:t xml:space="preserve">Wszelkich dodatkowych informacji udziela Pan Tomasz Musielski, </w:t>
        <w:br/>
        <w:t xml:space="preserve">tel. 695 14 14 06 lub e-mail: </w:t>
      </w:r>
      <w:hyperlink r:id="rId3">
        <w:r>
          <w:rPr>
            <w:rStyle w:val="Czeinternetowe"/>
            <w:rFonts w:ascii="Times New Roman" w:hAnsi="Times New Roman"/>
            <w:szCs w:val="21"/>
          </w:rPr>
          <w:t>biuro@wsparciespoleczne.pl</w:t>
        </w:r>
      </w:hyperlink>
      <w:r>
        <w:rPr>
          <w:rFonts w:cs="Times New Roman" w:ascii="Times New Roman" w:hAnsi="Times New Roman"/>
          <w:szCs w:val="21"/>
        </w:rPr>
        <w:t xml:space="preserve"> </w:t>
      </w:r>
    </w:p>
    <w:p>
      <w:pPr>
        <w:pStyle w:val="NormalnyWeb1"/>
        <w:jc w:val="both"/>
        <w:rPr>
          <w:rFonts w:cs="Times New Roman" w:ascii="Times New Roman" w:hAnsi="Times New Roman"/>
          <w:szCs w:val="21"/>
        </w:rPr>
      </w:pPr>
      <w:r>
        <w:rPr>
          <w:rFonts w:cs="Times New Roman" w:ascii="Times New Roman" w:hAnsi="Times New Roman"/>
          <w:szCs w:val="21"/>
        </w:rPr>
      </w:r>
    </w:p>
    <w:p>
      <w:pPr>
        <w:pStyle w:val="NormalnyWeb1"/>
        <w:jc w:val="both"/>
        <w:rPr>
          <w:rStyle w:val="Strong"/>
          <w:rFonts w:cs="Times New Roman" w:ascii="Times New Roman" w:hAnsi="Times New Roman"/>
          <w:szCs w:val="21"/>
        </w:rPr>
      </w:pPr>
      <w:r>
        <w:rPr>
          <w:rStyle w:val="Strong"/>
          <w:rFonts w:cs="Times New Roman" w:ascii="Times New Roman" w:hAnsi="Times New Roman"/>
          <w:szCs w:val="21"/>
        </w:rPr>
        <w:t>Łódź, dnia 21.12.2016 r.</w:t>
      </w:r>
    </w:p>
    <w:p>
      <w:pPr>
        <w:pStyle w:val="NormalWeb"/>
        <w:spacing w:lineRule="auto" w:line="276" w:before="280"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Web"/>
        <w:spacing w:lineRule="auto" w:line="276" w:before="280" w:after="0"/>
        <w:jc w:val="both"/>
        <w:rPr>
          <w:b/>
          <w:sz w:val="22"/>
          <w:szCs w:val="22"/>
        </w:rPr>
      </w:pPr>
      <w:bookmarkStart w:id="1" w:name="_GoBack"/>
      <w:bookmarkStart w:id="2" w:name="_GoBack"/>
      <w:bookmarkEnd w:id="2"/>
      <w:r>
        <w:rPr>
          <w:b/>
          <w:sz w:val="22"/>
          <w:szCs w:val="22"/>
        </w:rPr>
      </w:r>
    </w:p>
    <w:p>
      <w:pPr>
        <w:pStyle w:val="NormalWeb"/>
        <w:spacing w:lineRule="auto" w:line="276" w:before="280"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Web"/>
        <w:spacing w:lineRule="auto" w:line="276" w:before="280"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Web"/>
        <w:spacing w:lineRule="auto" w:line="276" w:before="280"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Web"/>
        <w:spacing w:lineRule="auto" w:line="276" w:before="280"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Web"/>
        <w:spacing w:lineRule="auto" w:line="276" w:before="280"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Web"/>
        <w:spacing w:lineRule="auto" w:line="276" w:before="280"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Opis przedmiotu zamówienia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Sprzedaż wyposażenia szatni na potrzeby prowadzenia ZAZ: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Szafa ubraniowa BHP– dla 20 pracowników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Ławka szatniowa – 10 sztuka</w:t>
      </w:r>
    </w:p>
    <w:p>
      <w:pPr>
        <w:pStyle w:val="ListParagraph"/>
        <w:spacing w:lineRule="auto" w:line="240" w:before="0" w:after="0"/>
        <w:ind w:left="360" w:right="0" w:hanging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Szczegółowy opis danych technicznych dotyczących przedmiotu zamówienia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pStyle w:val="ListParagraph"/>
        <w:numPr>
          <w:ilvl w:val="0"/>
          <w:numId w:val="7"/>
        </w:numPr>
        <w:spacing w:lineRule="auto" w:line="240" w:before="0" w:after="0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Szafa ubraniowa BHP:</w:t>
      </w:r>
    </w:p>
    <w:p>
      <w:pPr>
        <w:pStyle w:val="Normal"/>
        <w:spacing w:lineRule="auto" w:line="240" w:before="0" w:after="0"/>
        <w:ind w:left="567" w:right="0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Szerokość: od 30  cm do 40 cm – pojedynczy moduł </w:t>
      </w:r>
    </w:p>
    <w:p>
      <w:pPr>
        <w:pStyle w:val="Normal"/>
        <w:spacing w:lineRule="auto" w:line="240" w:before="0" w:after="0"/>
        <w:ind w:left="567" w:right="0" w:hanging="0"/>
        <w:rPr>
          <w:rFonts w:ascii="Times New Roman" w:hAnsi="Times New Roman"/>
        </w:rPr>
      </w:pPr>
      <w:r>
        <w:rPr>
          <w:rFonts w:ascii="Times New Roman" w:hAnsi="Times New Roman"/>
        </w:rPr>
        <w:t>Wysokość:  od 180 do  220 cm</w:t>
      </w:r>
    </w:p>
    <w:p>
      <w:pPr>
        <w:pStyle w:val="Normal"/>
        <w:spacing w:lineRule="auto" w:line="240" w:before="0" w:after="0"/>
        <w:ind w:left="567" w:right="0" w:hanging="0"/>
        <w:rPr>
          <w:rFonts w:ascii="Times New Roman" w:hAnsi="Times New Roman"/>
        </w:rPr>
      </w:pPr>
      <w:r>
        <w:rPr>
          <w:rFonts w:ascii="Times New Roman" w:hAnsi="Times New Roman"/>
        </w:rPr>
        <w:t>Głębokość: od 30 cm do 50 cm</w:t>
      </w:r>
    </w:p>
    <w:p>
      <w:pPr>
        <w:pStyle w:val="Normal"/>
        <w:spacing w:lineRule="auto" w:line="240" w:before="0" w:after="0"/>
        <w:ind w:left="567" w:right="0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Ilość skrzydeł/drzwiczek : od 1 do 4 </w:t>
      </w:r>
    </w:p>
    <w:p>
      <w:pPr>
        <w:pStyle w:val="Normal"/>
        <w:spacing w:lineRule="auto" w:line="240" w:before="0" w:after="0"/>
        <w:ind w:left="567" w:right="0" w:hanging="0"/>
        <w:rPr>
          <w:rFonts w:ascii="Times New Roman" w:hAnsi="Times New Roman"/>
        </w:rPr>
      </w:pPr>
      <w:r>
        <w:rPr>
          <w:rFonts w:ascii="Times New Roman" w:hAnsi="Times New Roman"/>
        </w:rPr>
        <w:t>Możliwość zamknięcia</w:t>
      </w:r>
    </w:p>
    <w:p>
      <w:pPr>
        <w:pStyle w:val="Normal"/>
        <w:spacing w:lineRule="auto" w:line="240" w:before="0" w:after="0"/>
        <w:ind w:left="567" w:right="0" w:hanging="0"/>
        <w:rPr>
          <w:rFonts w:ascii="Times New Roman" w:hAnsi="Times New Roman"/>
        </w:rPr>
      </w:pPr>
      <w:r>
        <w:rPr>
          <w:rFonts w:ascii="Times New Roman" w:hAnsi="Times New Roman"/>
        </w:rPr>
        <w:t>Metalowa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Ławka szatniowa:</w:t>
      </w:r>
    </w:p>
    <w:p>
      <w:pPr>
        <w:pStyle w:val="Normal"/>
        <w:spacing w:lineRule="auto" w:line="240" w:before="0" w:after="0"/>
        <w:ind w:left="567" w:right="0" w:hanging="0"/>
        <w:rPr>
          <w:rFonts w:ascii="Times New Roman" w:hAnsi="Times New Roman"/>
        </w:rPr>
      </w:pPr>
      <w:r>
        <w:rPr>
          <w:rFonts w:ascii="Times New Roman" w:hAnsi="Times New Roman"/>
        </w:rPr>
        <w:t>Wysokość: od 42 cm do 46 cm</w:t>
      </w:r>
    </w:p>
    <w:p>
      <w:pPr>
        <w:pStyle w:val="Normal"/>
        <w:spacing w:lineRule="auto" w:line="240" w:before="0" w:after="0"/>
        <w:ind w:left="567" w:right="0" w:hanging="0"/>
        <w:rPr>
          <w:rFonts w:ascii="Times New Roman" w:hAnsi="Times New Roman"/>
        </w:rPr>
      </w:pPr>
      <w:r>
        <w:rPr>
          <w:rFonts w:ascii="Times New Roman" w:hAnsi="Times New Roman"/>
        </w:rPr>
        <w:t>Szerokość: od 100 cm do 200 cm</w:t>
      </w:r>
    </w:p>
    <w:p>
      <w:pPr>
        <w:pStyle w:val="Normal"/>
        <w:spacing w:lineRule="auto" w:line="240" w:before="0" w:after="0"/>
        <w:ind w:left="567" w:right="0" w:hanging="0"/>
        <w:rPr>
          <w:rFonts w:ascii="Times New Roman" w:hAnsi="Times New Roman"/>
        </w:rPr>
      </w:pPr>
      <w:r>
        <w:rPr>
          <w:rFonts w:ascii="Times New Roman" w:hAnsi="Times New Roman"/>
        </w:rPr>
        <w:t>Głębokość: od 36 cm do 44 cm</w:t>
      </w:r>
    </w:p>
    <w:p>
      <w:pPr>
        <w:pStyle w:val="Normal"/>
        <w:spacing w:lineRule="auto" w:line="240" w:before="0" w:after="0"/>
        <w:ind w:left="567" w:righ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Opis warunków udziału w postępowaniu: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</w:rPr>
        <w:t xml:space="preserve">O realizację zamówienia mogą ubiegać się osoby fizyczne prowadzące działalność gospodarczą lub osoby prawne dysponujące odpowiednim potencjałem technicznym </w:t>
      </w:r>
      <w:r>
        <w:rPr>
          <w:rFonts w:ascii="Times New Roman" w:hAnsi="Times New Roman"/>
          <w:color w:val="000000"/>
        </w:rPr>
        <w:t xml:space="preserve">i osobami zdolnymi do wykonania zamówienia </w:t>
      </w:r>
      <w:r>
        <w:rPr>
          <w:rFonts w:ascii="Times New Roman" w:hAnsi="Times New Roman"/>
          <w:b/>
          <w:color w:val="000000"/>
        </w:rPr>
        <w:t>(oświadczenie w Załączniku nr 2).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 xml:space="preserve">Oferenci znajdują się w sytuacji ekonomicznej i finansowej zapewniającej wykonanie zamówienia. Zamawiający nie wymaga szczegółowego wykazania i udokumentowania spełnienia niniejszego warunku przez Wykonawcę </w:t>
      </w:r>
      <w:r>
        <w:rPr>
          <w:rFonts w:ascii="Times New Roman" w:hAnsi="Times New Roman"/>
          <w:b/>
          <w:color w:val="000000"/>
        </w:rPr>
        <w:t>(oświadczenie w Załączniku nr 2).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>Oferenci nie są powiązani osobowo lub kapitałowo z Zamawiającym (</w:t>
      </w:r>
      <w:r>
        <w:rPr>
          <w:rFonts w:ascii="Times New Roman" w:hAnsi="Times New Roman"/>
          <w:b/>
          <w:color w:val="000000"/>
        </w:rPr>
        <w:t>Załącznik nr 1).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/>
          <w:b/>
          <w:bCs/>
          <w:color w:val="000000"/>
          <w:lang w:eastAsia="ar-SA"/>
        </w:rPr>
      </w:pPr>
      <w:r>
        <w:rPr>
          <w:rFonts w:ascii="Times New Roman" w:hAnsi="Times New Roman"/>
          <w:b/>
          <w:bCs/>
          <w:color w:val="000000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/>
          <w:b/>
          <w:bCs/>
          <w:color w:val="000000"/>
          <w:lang w:eastAsia="ar-SA"/>
        </w:rPr>
      </w:pPr>
      <w:r>
        <w:rPr>
          <w:rFonts w:ascii="Times New Roman" w:hAnsi="Times New Roman"/>
          <w:b/>
          <w:bCs/>
          <w:color w:val="000000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/>
          <w:b/>
          <w:bCs/>
          <w:color w:val="000000"/>
          <w:lang w:eastAsia="ar-SA"/>
        </w:rPr>
      </w:pPr>
      <w:r>
        <w:rPr>
          <w:rFonts w:ascii="Times New Roman" w:hAnsi="Times New Roman"/>
          <w:b/>
          <w:bCs/>
          <w:color w:val="000000"/>
          <w:lang w:eastAsia="ar-SA"/>
        </w:rPr>
        <w:t>Ocena i wybór oferty najkorzystniejszej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/>
          <w:b/>
          <w:bCs/>
          <w:color w:val="000000"/>
          <w:lang w:eastAsia="ar-SA"/>
        </w:rPr>
      </w:pPr>
      <w:r>
        <w:rPr>
          <w:rFonts w:ascii="Times New Roman" w:hAnsi="Times New Roman"/>
          <w:b/>
          <w:bCs/>
          <w:color w:val="000000"/>
          <w:lang w:eastAsia="ar-SA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284" w:right="0" w:hanging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1. Zamawiający dokona oceny ofert pod względem formalnym i zgodności z niniejszym zapytaniem.</w:t>
      </w:r>
    </w:p>
    <w:p>
      <w:pPr>
        <w:pStyle w:val="Normal"/>
        <w:widowControl w:val="false"/>
        <w:suppressAutoHyphens w:val="true"/>
        <w:spacing w:lineRule="auto" w:line="240" w:before="0" w:after="0"/>
        <w:ind w:left="284" w:right="0" w:hanging="284"/>
        <w:jc w:val="both"/>
        <w:rPr>
          <w:rFonts w:ascii="Times New Roman" w:hAnsi="Times New Roman"/>
          <w:color w:val="000000"/>
          <w:lang w:eastAsia="ar-SA"/>
        </w:rPr>
      </w:pPr>
      <w:r>
        <w:rPr>
          <w:rFonts w:ascii="Times New Roman" w:hAnsi="Times New Roman"/>
          <w:color w:val="000000"/>
          <w:lang w:eastAsia="ar-SA"/>
        </w:rPr>
        <w:t>2. Zamawiający może w toku badania i oceny ofert żądać od Oferentów wyjaśnień dotyczących treści złożonych ofert.</w:t>
      </w:r>
    </w:p>
    <w:p>
      <w:pPr>
        <w:pStyle w:val="Normal"/>
        <w:widowControl w:val="false"/>
        <w:suppressAutoHyphens w:val="true"/>
        <w:spacing w:lineRule="auto" w:line="240" w:before="0" w:after="0"/>
        <w:ind w:left="284" w:right="0" w:hanging="284"/>
        <w:jc w:val="both"/>
        <w:rPr>
          <w:rFonts w:ascii="Times New Roman" w:hAnsi="Times New Roman"/>
          <w:color w:val="000000"/>
          <w:lang w:eastAsia="ar-SA"/>
        </w:rPr>
      </w:pPr>
      <w:r>
        <w:rPr>
          <w:rFonts w:ascii="Times New Roman" w:hAnsi="Times New Roman"/>
          <w:color w:val="000000"/>
          <w:lang w:eastAsia="ar-SA"/>
        </w:rPr>
        <w:t xml:space="preserve">3. Zamawiający jest uprawniony do poprawienia w tekście oferty oczywistych omyłek pisarskich, niezwłocznie zawiadamiając o tym danego Oferenta. </w:t>
      </w:r>
    </w:p>
    <w:p>
      <w:pPr>
        <w:pStyle w:val="Normal"/>
        <w:widowControl w:val="false"/>
        <w:suppressAutoHyphens w:val="true"/>
        <w:spacing w:lineRule="auto" w:line="240" w:before="0" w:after="0"/>
        <w:ind w:left="284" w:right="0" w:hanging="284"/>
        <w:jc w:val="both"/>
        <w:rPr>
          <w:rFonts w:ascii="Times New Roman" w:hAnsi="Times New Roman"/>
          <w:color w:val="000000"/>
          <w:lang w:eastAsia="ar-SA"/>
        </w:rPr>
      </w:pPr>
      <w:r>
        <w:rPr>
          <w:rFonts w:ascii="Times New Roman" w:hAnsi="Times New Roman"/>
          <w:color w:val="000000"/>
          <w:lang w:eastAsia="ar-SA"/>
        </w:rPr>
        <w:t>4. Zamawiający może wezwać Oferenta do uzupełnienia brakujących oświadczeń lub dokumentów lub poprawienia oświadczeń lub dokumentów zawierających błędy.</w:t>
      </w:r>
    </w:p>
    <w:p>
      <w:pPr>
        <w:pStyle w:val="Normal"/>
        <w:spacing w:lineRule="auto" w:line="240" w:before="0" w:after="0"/>
        <w:ind w:left="284" w:right="0" w:hanging="2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5. Zamawiający odrzuci Ofertę jeżeli będzie ona zawierała cenę brutto wyższą niż kwota, którą dysponuje Realizator projektu na realizację usługi. Z tego tytułu Oferentom nie przysługują żadne roszczenia przeciwko Zamawiającemu. </w:t>
      </w:r>
    </w:p>
    <w:p>
      <w:pPr>
        <w:pStyle w:val="Normal"/>
        <w:shd w:fill="FFFFFF" w:val="clear"/>
        <w:tabs>
          <w:tab w:val="left" w:pos="284" w:leader="none"/>
        </w:tabs>
        <w:spacing w:lineRule="auto" w:line="240" w:before="0" w:after="0"/>
        <w:ind w:left="284" w:right="0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6. Jeżeli cena w ofercie wydaje się rażąco niska w stosunku do przedmiotu zamówienia</w:t>
        <w:br/>
      </w:r>
      <w:r>
        <w:rPr>
          <w:rFonts w:ascii="Times New Roman" w:hAnsi="Times New Roman"/>
          <w:shd w:fill="FFFFFF" w:val="clear"/>
        </w:rPr>
        <w:t xml:space="preserve">i budzi wątpliwości Zamawiającego, co do możliwości wykonania przedmiotu </w:t>
      </w:r>
      <w:r>
        <w:rPr>
          <w:rStyle w:val="Wyrnienie"/>
          <w:rFonts w:ascii="Times New Roman" w:hAnsi="Times New Roman"/>
        </w:rPr>
        <w:t>zamówienia</w:t>
      </w:r>
      <w:r>
        <w:rPr>
          <w:rFonts w:ascii="Times New Roman" w:hAnsi="Times New Roman"/>
          <w:shd w:fill="FFFFFF" w:val="clear"/>
        </w:rPr>
        <w:t xml:space="preserve"> zgodnie z wymaganiami określonymi przez Zamawiającego lub wynikającymi z odrębnych przepisów,</w:t>
      </w:r>
      <w:r>
        <w:rPr>
          <w:rFonts w:ascii="Times New Roman" w:hAnsi="Times New Roman"/>
          <w:bCs/>
        </w:rPr>
        <w:t xml:space="preserve">  w szczególności jeżeli cena </w:t>
      </w:r>
      <w:r>
        <w:rPr>
          <w:rFonts w:ascii="Times New Roman" w:hAnsi="Times New Roman"/>
          <w:shd w:fill="FFFFFF" w:val="clear"/>
        </w:rPr>
        <w:t xml:space="preserve">jest niższa o 30% od wartości </w:t>
      </w:r>
      <w:r>
        <w:rPr>
          <w:rStyle w:val="Wyrnienie"/>
          <w:rFonts w:ascii="Times New Roman" w:hAnsi="Times New Roman"/>
        </w:rPr>
        <w:t>zamówienia</w:t>
      </w:r>
      <w:r>
        <w:rPr>
          <w:rFonts w:ascii="Times New Roman" w:hAnsi="Times New Roman"/>
          <w:shd w:fill="FFFFFF" w:val="clear"/>
        </w:rPr>
        <w:t xml:space="preserve"> lub średniej arytmetycznej cen wszystkich złożonych ofert, </w:t>
      </w:r>
      <w:r>
        <w:rPr>
          <w:rFonts w:ascii="Times New Roman" w:hAnsi="Times New Roman"/>
          <w:bCs/>
        </w:rPr>
        <w:t>Zamawiający wzywa oferenta do złożenia wyjaśnień we wskazanym przez siebie terminie, w tym do przedstawienia dowodów na okoliczność, że oferta nie zawiera rażąco niskiej ceny.</w:t>
      </w:r>
    </w:p>
    <w:p>
      <w:pPr>
        <w:pStyle w:val="Normal"/>
        <w:shd w:fill="FFFFFF" w:val="clear"/>
        <w:tabs>
          <w:tab w:val="left" w:pos="284" w:leader="none"/>
        </w:tabs>
        <w:spacing w:lineRule="auto" w:line="240" w:before="0" w:after="0"/>
        <w:ind w:left="284" w:right="0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7. Zamawiający odrzuca ofertę, jeżeli oferent, o którym mowa w ust. 6, nie złożył wyjaśnień w zakreślonym terminie albo jeżeli złożone wyjaśnienia wraz z przedstawionymi dowodami nie dają podstaw do stwierdzenia, że oferta nie zawiera rażąco niskiej ceny.</w:t>
      </w:r>
    </w:p>
    <w:p>
      <w:pPr>
        <w:pStyle w:val="Normal"/>
        <w:shd w:fill="FFFFFF" w:val="clear"/>
        <w:spacing w:lineRule="auto" w:line="240" w:before="0" w:after="0"/>
        <w:ind w:left="284" w:right="0" w:hanging="284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</w:rPr>
        <w:t>8.</w:t>
      </w:r>
      <w:r>
        <w:rPr>
          <w:rFonts w:ascii="Times New Roman" w:hAnsi="Times New Roman"/>
          <w:bCs/>
          <w:color w:val="000000"/>
        </w:rPr>
        <w:t xml:space="preserve"> Zamawiający nie może udzielać zamówienia podmiotom powiązanym z nim osobowo lub kapitałowo. Przez powiązania kapitałowe lub osobowe rozumie się wzajemne powiązania między Zamawiającym lub osobami upoważnionymi do zaciągania zobowiązań w imieniu Zamawiającego lub osobami wykonującymi w imieniu Zamawiającego czynności związane z  przygotowaniem i przeprowadzeniem procedury wyboru wykonawcy a Wykonawcą, polegające w szczególności na:</w:t>
      </w:r>
    </w:p>
    <w:p>
      <w:pPr>
        <w:pStyle w:val="Normal"/>
        <w:shd w:fill="FFFFFF" w:val="clear"/>
        <w:spacing w:lineRule="auto" w:line="240" w:before="0" w:after="0"/>
        <w:ind w:left="567" w:right="0" w:hanging="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a) uczestniczeniu w spółce jako wspólnik spółki cywilnej lub spółki osobowej;</w:t>
      </w:r>
    </w:p>
    <w:p>
      <w:pPr>
        <w:pStyle w:val="Normal"/>
        <w:shd w:fill="FFFFFF" w:val="clear"/>
        <w:spacing w:lineRule="auto" w:line="240" w:before="0" w:after="0"/>
        <w:ind w:left="0" w:right="0" w:firstLine="567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b) posiadaniu co najmniej 10 %</w:t>
      </w:r>
      <w:r>
        <w:rPr>
          <w:rFonts w:ascii="Times New Roman" w:hAnsi="Times New Roman"/>
          <w:bCs/>
          <w:color w:val="FF0000"/>
        </w:rPr>
        <w:t xml:space="preserve">  </w:t>
      </w:r>
      <w:r>
        <w:rPr>
          <w:rFonts w:ascii="Times New Roman" w:hAnsi="Times New Roman"/>
          <w:bCs/>
          <w:color w:val="000000"/>
        </w:rPr>
        <w:t>udziałów lub akcji;</w:t>
      </w:r>
    </w:p>
    <w:p>
      <w:pPr>
        <w:pStyle w:val="Normal"/>
        <w:shd w:fill="FFFFFF" w:val="clear"/>
        <w:spacing w:lineRule="auto" w:line="240" w:before="0" w:after="0"/>
        <w:ind w:left="851" w:right="0" w:hanging="284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c) pełnieniu funkcji członka organu nadzorczego lub zarządzającego, prokurenta, pełnomocnika;</w:t>
      </w:r>
    </w:p>
    <w:p>
      <w:pPr>
        <w:pStyle w:val="Normal"/>
        <w:shd w:fill="FFFFFF" w:val="clear"/>
        <w:spacing w:lineRule="auto" w:line="240" w:before="0" w:after="0"/>
        <w:ind w:left="851" w:right="0" w:hanging="284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d) pozostawaniu w związku małżeńskim, w stosunku pokrewieństwa lub powinowactwa w  linii prostej, pokrewieństwa lub powinowactwa w linii bocznej do drugiego stopnia lub w  stosunku przysposobienia, opieki lub kurateli.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Walutą, w jakiej będą prowadzone rozliczenia związane z realizacją niniejszego zamówienia jest PLN.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Kryteria oceny ofert i wyboru Wykonawcy: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Oceniający przy ocenie ofert bierze pod uwagę jeden czynnik: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1. Cenę, za </w:t>
      </w:r>
      <w:r>
        <w:rPr>
          <w:rFonts w:ascii="Times New Roman" w:hAnsi="Times New Roman"/>
          <w:bCs/>
          <w:color w:val="000000"/>
        </w:rPr>
        <w:t xml:space="preserve">która można przyznać maks. 100 punktów. Najwięcej punktów zostanie przyznane ofercie tego wykonawcy, który zaoferuje </w:t>
      </w:r>
      <w:r>
        <w:rPr>
          <w:rFonts w:ascii="Times New Roman" w:hAnsi="Times New Roman"/>
          <w:b/>
          <w:bCs/>
          <w:color w:val="000000"/>
        </w:rPr>
        <w:t>najniższą cenę.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Zamawiający oceni oferty wg. następującego wzoru: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Najni</w:t>
      </w:r>
      <w:r>
        <w:rPr>
          <w:rFonts w:eastAsia="TimesNewRoman" w:ascii="Times New Roman" w:hAnsi="Times New Roman"/>
          <w:color w:val="000000"/>
        </w:rPr>
        <w:t>ż</w:t>
      </w:r>
      <w:r>
        <w:rPr>
          <w:rFonts w:ascii="Times New Roman" w:hAnsi="Times New Roman"/>
          <w:color w:val="000000"/>
        </w:rPr>
        <w:t>sza oferowana cena brutto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-------------------------------------------------- x 100 = punktacja ceny oferty.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Cena badanej oferty brutto max. – 100 pkt.</w:t>
      </w:r>
    </w:p>
    <w:p>
      <w:pPr>
        <w:pStyle w:val="Normal"/>
        <w:spacing w:lineRule="auto" w:line="240" w:before="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Wybrana zostanie oferta tego wykonawcy, która uzyska łącznie najwyższą liczbę punktów.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Wyniki dokonanego wyboru zostaną przekazane oferentom telefonicznie lub mailowo. </w:t>
      </w:r>
    </w:p>
    <w:p>
      <w:pPr>
        <w:pStyle w:val="Normal"/>
        <w:shd w:fill="FFFFFF" w:val="clear"/>
        <w:spacing w:lineRule="auto" w:line="240" w:before="0" w:after="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</w:r>
    </w:p>
    <w:p>
      <w:pPr>
        <w:pStyle w:val="Normal"/>
        <w:shd w:fill="FFFFFF" w:val="clear"/>
        <w:spacing w:lineRule="auto" w:line="240" w:before="0" w:after="225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Oferent powinien sporządzić jedną ofertę cenową (zgodnie ze wzorem formularza stanowiącym załącznik nr 2 do zapytania). Oferent może przed upływem terminu składania ofert zmienić lub wymienić swoją ofertę. Zamawiający może żądać od Oferentów dodatkowych wyjaśnień dotyczących złożonej oferty.</w:t>
      </w:r>
    </w:p>
    <w:p>
      <w:pPr>
        <w:pStyle w:val="Normal"/>
        <w:shd w:fill="FFFFFF" w:val="clear"/>
        <w:spacing w:lineRule="auto" w:line="240" w:before="0" w:after="22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Do oferty należy również dołączyć uzupełniony załącznik nr 1 oraz wypis z właściwego rejestru (KRS, CEIDG, itp.). </w:t>
      </w:r>
    </w:p>
    <w:p>
      <w:pPr>
        <w:pStyle w:val="Normal"/>
        <w:shd w:fill="FFFFFF" w:val="clear"/>
        <w:spacing w:lineRule="auto" w:line="240" w:before="0" w:after="22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/>
          <w:b/>
          <w:bCs/>
          <w:color w:val="000000"/>
          <w:lang w:eastAsia="ar-SA"/>
        </w:rPr>
      </w:pPr>
      <w:r>
        <w:rPr>
          <w:rFonts w:ascii="Times New Roman" w:hAnsi="Times New Roman"/>
          <w:b/>
          <w:bCs/>
          <w:color w:val="000000"/>
          <w:lang w:eastAsia="ar-SA"/>
        </w:rPr>
        <w:t>Zawiadomienie o wybraniu zwycięskiej oferty. Zawarcie umowy.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/>
          <w:b/>
          <w:bCs/>
          <w:color w:val="000000"/>
          <w:lang w:eastAsia="ar-SA"/>
        </w:rPr>
      </w:pPr>
      <w:r>
        <w:rPr>
          <w:rFonts w:ascii="Times New Roman" w:hAnsi="Times New Roman"/>
          <w:b/>
          <w:bCs/>
          <w:color w:val="000000"/>
          <w:lang w:eastAsia="ar-SA"/>
        </w:rPr>
      </w:r>
    </w:p>
    <w:p>
      <w:pPr>
        <w:pStyle w:val="Normal"/>
        <w:widowControl w:val="false"/>
        <w:numPr>
          <w:ilvl w:val="0"/>
          <w:numId w:val="4"/>
        </w:numPr>
        <w:suppressAutoHyphens w:val="true"/>
        <w:spacing w:lineRule="auto" w:line="240" w:before="0" w:after="0"/>
        <w:jc w:val="both"/>
        <w:rPr>
          <w:rFonts w:ascii="Times New Roman" w:hAnsi="Times New Roman"/>
          <w:color w:val="000000"/>
          <w:lang w:eastAsia="ar-SA"/>
        </w:rPr>
      </w:pPr>
      <w:r>
        <w:rPr>
          <w:rFonts w:ascii="Times New Roman" w:hAnsi="Times New Roman"/>
          <w:color w:val="000000"/>
          <w:lang w:eastAsia="ar-SA"/>
        </w:rPr>
        <w:t>Realizator projektu zawiadamia wszystkich Oferentów, którzy złożyli oferty o  wyborze najkorzystniejszej oferty.</w:t>
      </w:r>
    </w:p>
    <w:p>
      <w:pPr>
        <w:pStyle w:val="Normal"/>
        <w:widowControl w:val="false"/>
        <w:numPr>
          <w:ilvl w:val="0"/>
          <w:numId w:val="4"/>
        </w:numPr>
        <w:suppressAutoHyphens w:val="true"/>
        <w:spacing w:lineRule="auto" w:line="240" w:before="0" w:after="0"/>
        <w:jc w:val="both"/>
        <w:rPr>
          <w:rFonts w:ascii="Times New Roman" w:hAnsi="Times New Roman"/>
          <w:color w:val="000000"/>
          <w:lang w:eastAsia="ar-SA"/>
        </w:rPr>
      </w:pPr>
      <w:r>
        <w:rPr>
          <w:rFonts w:ascii="Times New Roman" w:hAnsi="Times New Roman"/>
          <w:color w:val="000000"/>
          <w:lang w:eastAsia="ar-SA"/>
        </w:rPr>
        <w:t>Niezwłocznie po wyborze najkorzystniejszej oferty Realizator projektu podpisuje umowę z wybranym Oferentem.</w:t>
      </w:r>
    </w:p>
    <w:p>
      <w:pPr>
        <w:pStyle w:val="Normal"/>
        <w:widowControl w:val="false"/>
        <w:suppressAutoHyphens w:val="true"/>
        <w:spacing w:lineRule="auto" w:line="240" w:before="0" w:after="0"/>
        <w:ind w:left="720" w:right="0" w:hanging="0"/>
        <w:jc w:val="both"/>
        <w:rPr>
          <w:rFonts w:ascii="Times New Roman" w:hAnsi="Times New Roman"/>
          <w:color w:val="000000"/>
          <w:lang w:eastAsia="ar-SA"/>
        </w:rPr>
      </w:pPr>
      <w:r>
        <w:rPr>
          <w:rFonts w:ascii="Times New Roman" w:hAnsi="Times New Roman"/>
          <w:color w:val="000000"/>
          <w:lang w:eastAsia="ar-SA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Oferty wg wzoru podanego w załączeniu należy składać osobiście lub za pośrednictwem operatora pocztowego/kuriera, na adres Zamawiającego – Stowarzyszenia Wsparcie Społeczne „Ja-Ty-My” ul. 28 Pułku Strzelców Kaniowskich 71/73, 90-558 Łódź. Koperta z dopiskiem „Zakup wyposażenia szatni do ZAZ w Łowiczu” lub mailowo na adres: </w:t>
      </w:r>
      <w:hyperlink r:id="rId4">
        <w:r>
          <w:rPr>
            <w:rStyle w:val="Czeinternetowe"/>
            <w:rFonts w:ascii="Times New Roman" w:hAnsi="Times New Roman"/>
            <w:b/>
          </w:rPr>
          <w:t>biuro@wsparciespoleczne.pl</w:t>
        </w:r>
      </w:hyperlink>
      <w:r>
        <w:rPr>
          <w:rFonts w:ascii="Times New Roman" w:hAnsi="Times New Roman"/>
          <w:b/>
        </w:rPr>
        <w:t xml:space="preserve"> 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Termin składania ofert upływa </w:t>
      </w:r>
      <w:r>
        <w:rPr>
          <w:rFonts w:ascii="Times New Roman" w:hAnsi="Times New Roman"/>
          <w:b/>
        </w:rPr>
        <w:t xml:space="preserve">29.12.2016 r. o godz. 15:00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u w:val="single"/>
        </w:rPr>
        <w:t>UWAGA! w przypadku wysłania pocztą/kurierem liczy się data wpływu do sekretariatu Zamawiającego, a nie data nadania</w:t>
      </w:r>
      <w:r>
        <w:rPr>
          <w:rFonts w:ascii="Times New Roman" w:hAnsi="Times New Roman"/>
        </w:rPr>
        <w:t xml:space="preserve">). 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Niniejsze zapytanie nie stanowi oferty w myśl art. 66 Kodeksu Cywilnego, jak również nie jest ogłoszeniem w rozumieniu ustawy Prawo zamówień publicznych.</w:t>
      </w:r>
    </w:p>
    <w:p>
      <w:pPr>
        <w:pStyle w:val="Normal"/>
        <w:spacing w:lineRule="auto" w:lin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Wszelkich dodatkowych informacji udziela – Pan Tomasz Musielski (</w:t>
      </w:r>
      <w:hyperlink r:id="rId5">
        <w:r>
          <w:rPr>
            <w:rStyle w:val="Czeinternetowe"/>
            <w:rFonts w:ascii="Times New Roman" w:hAnsi="Times New Roman"/>
          </w:rPr>
          <w:t>biuro@wsparciespoleczne.pl</w:t>
        </w:r>
      </w:hyperlink>
      <w:r>
        <w:rPr/>
        <w:t xml:space="preserve"> </w:t>
      </w:r>
      <w:r>
        <w:rPr>
          <w:rFonts w:ascii="Times New Roman" w:hAnsi="Times New Roman"/>
        </w:rPr>
        <w:t>) tel. 695 14 14 06.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Załączniki: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1. Oświadczenie Oferenta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Załącznik 2. Wzór oferty</w:t>
      </w:r>
    </w:p>
    <w:sectPr>
      <w:headerReference w:type="default" r:id="rId6"/>
      <w:footerReference w:type="default" r:id="rId7"/>
      <w:type w:val="nextPage"/>
      <w:pgSz w:w="11906" w:h="16838"/>
      <w:pgMar w:left="1417" w:right="1417" w:header="426" w:top="1417" w:footer="708" w:bottom="113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">
    <w:charset w:val="ee"/>
    <w:family w:val="swiss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rebuchet MS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opka"/>
      <w:rPr/>
    </w:pPr>
    <w:r>
      <w:rPr/>
      <w:pict>
        <v:group id="shape_0" alt="Grupa 2" style="position:absolute;margin-left:0pt;margin-top:0pt;width:770.4pt;height:68.05pt" coordorigin="0,0" coordsize="15408,1361">
          <v:shapetype id="shapetype_202" coordsize="21600,21600" o:spt="202" path="m,l,21600l21600,21600l21600,xe">
            <v:stroke joinstyle="miter"/>
            <v:path gradientshapeok="t" o:connecttype="rect"/>
          </v:shapetype>
          <v:shape id="shape_0" stroked="f" style="position:absolute;left:0;top:113;width:15407;height:1232" type="shapetype_202">
            <v:wrap v:type="none"/>
            <v:fill on="false" detectmouseclick="t"/>
            <v:stroke color="#3465a4" joinstyle="round" endcap="flat"/>
          </v:shape>
          <v:rect id="shape_0" stroked="f" style="position:absolute;left:447;top:0;width:3965;height:1360">
            <v:imagedata r:id="rId1" detectmouseclick="t"/>
            <v:wrap v:type="none"/>
            <v:stroke color="#3465a4" joinstyle="round" endcap="flat"/>
          </v:rect>
          <v:rect id="shape_0" stroked="f" style="position:absolute;left:12446;top:168;width:2174;height:1012">
            <v:imagedata r:id="rId2" detectmouseclick="t"/>
            <v:wrap v:type="none"/>
            <v:stroke color="#3465a4" joinstyle="round" endcap="flat"/>
          </v:rect>
        </v:group>
      </w:pic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Gwka"/>
      <w:jc w:val="center"/>
      <w:rPr>
        <w:color w:val="808080"/>
        <w:spacing w:val="20"/>
        <w:sz w:val="18"/>
        <w:szCs w:val="18"/>
      </w:rPr>
    </w:pPr>
    <w:r>
      <w:rPr>
        <w:color w:val="808080"/>
        <w:spacing w:val="20"/>
        <w:sz w:val="18"/>
        <w:szCs w:val="18"/>
      </w:rPr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2625" cy="1095375"/>
          <wp:effectExtent l="0" t="0" r="0" b="0"/>
          <wp:wrapSquare wrapText="bothSides"/>
          <wp:docPr id="0" name="Picture" descr="C:\Users\Pracownik\Desktop\ci%C4%85g%20znak%C3%B3w%20RPO%20czarno-bia%C5%82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C:\Users\Pracownik\Desktop\ci%C4%85g%20znak%C3%B3w%20RPO%20czarno-bia%C5%82y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Gwka"/>
      <w:jc w:val="center"/>
      <w:rPr>
        <w:color w:val="808080"/>
        <w:spacing w:val="20"/>
        <w:sz w:val="18"/>
        <w:szCs w:val="18"/>
      </w:rPr>
    </w:pPr>
    <w:r>
      <w:rPr>
        <w:color w:val="808080"/>
        <w:spacing w:val="20"/>
        <w:sz w:val="18"/>
        <w:szCs w:val="18"/>
      </w:rPr>
    </w:r>
  </w:p>
  <w:p>
    <w:pPr>
      <w:pStyle w:val="Gwka"/>
      <w:jc w:val="center"/>
      <w:rPr>
        <w:color w:val="808080"/>
        <w:spacing w:val="20"/>
        <w:sz w:val="18"/>
        <w:szCs w:val="18"/>
      </w:rPr>
    </w:pPr>
    <w:r>
      <w:rPr>
        <w:color w:val="808080"/>
        <w:spacing w:val="20"/>
        <w:sz w:val="18"/>
        <w:szCs w:val="18"/>
      </w:rPr>
    </w:r>
  </w:p>
  <w:p>
    <w:pPr>
      <w:pStyle w:val="Gwka"/>
      <w:jc w:val="center"/>
      <w:rPr>
        <w:color w:val="808080"/>
        <w:spacing w:val="20"/>
        <w:sz w:val="18"/>
        <w:szCs w:val="18"/>
      </w:rPr>
    </w:pPr>
    <w:r>
      <w:rPr>
        <w:color w:val="808080"/>
        <w:spacing w:val="20"/>
        <w:sz w:val="18"/>
        <w:szCs w:val="18"/>
      </w:rPr>
    </w:r>
  </w:p>
  <w:p>
    <w:pPr>
      <w:pStyle w:val="Gwka"/>
      <w:jc w:val="center"/>
      <w:rPr>
        <w:color w:val="808080"/>
        <w:spacing w:val="20"/>
        <w:sz w:val="18"/>
        <w:szCs w:val="18"/>
      </w:rPr>
    </w:pPr>
    <w:r>
      <w:rPr>
        <w:color w:val="808080"/>
        <w:spacing w:val="20"/>
        <w:sz w:val="18"/>
        <w:szCs w:val="18"/>
      </w:rPr>
    </w:r>
  </w:p>
  <w:p>
    <w:pPr>
      <w:pStyle w:val="Gwka"/>
      <w:rPr>
        <w:color w:val="808080"/>
        <w:spacing w:val="20"/>
        <w:sz w:val="18"/>
        <w:szCs w:val="18"/>
      </w:rPr>
    </w:pPr>
    <w:r>
      <w:rPr>
        <w:color w:val="808080"/>
        <w:spacing w:val="20"/>
        <w:sz w:val="18"/>
        <w:szCs w:val="18"/>
      </w:rPr>
    </w:r>
  </w:p>
  <w:p>
    <w:pPr>
      <w:pStyle w:val="Gwka"/>
      <w:jc w:val="center"/>
      <w:rPr>
        <w:color w:val="808080"/>
        <w:spacing w:val="20"/>
        <w:sz w:val="18"/>
        <w:szCs w:val="18"/>
      </w:rPr>
    </w:pPr>
    <w:r>
      <w:rPr>
        <w:color w:val="808080"/>
        <w:spacing w:val="20"/>
        <w:sz w:val="18"/>
        <w:szCs w:val="18"/>
      </w:rPr>
      <w:t>Projekt „Zakład Aktywności Zawodowej ZAZ w Łowiczu”</w:t>
    </w:r>
  </w:p>
  <w:p>
    <w:pPr>
      <w:pStyle w:val="Gwka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2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sz w:val="22"/>
      </w:rPr>
    </w:lvl>
  </w:abstractNum>
  <w:abstractNum w:abstractNumId="3">
    <w:lvl w:ilvl="0">
      <w:start w:val="2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sz w:val="22"/>
      </w:rPr>
    </w:lvl>
    <w:lvl w:ilvl="3">
      <w:start w:val="1"/>
      <w:numFmt w:val="decimal"/>
      <w:lvlText w:val="%4."/>
      <w:lvlJc w:val="left"/>
      <w:pPr>
        <w:ind w:left="2520" w:hanging="360"/>
      </w:pPr>
      <w:rPr>
        <w:sz w:val="22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sz w:val="22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sz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sz w:val="22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sz w:val="22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sz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sz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sz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sz w:val="22"/>
      </w:r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uiPriority="0" w:name="Body Text"/>
    <w:lsdException w:qFormat="1" w:unhideWhenUsed="0" w:semiHidden="0" w:uiPriority="11" w:name="Subtitle"/>
    <w:lsdException w:qFormat="1" w:unhideWhenUsed="0" w:semiHidden="0" w:uiPriority="0" w:name="Strong"/>
    <w:lsdException w:qFormat="1" w:unhideWhenUsed="0" w:semiHidden="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775be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sz w:val="22"/>
      <w:szCs w:val="22"/>
      <w:lang w:eastAsia="pl-PL" w:val="pl-PL" w:bidi="ar-SA"/>
    </w:rPr>
  </w:style>
  <w:style w:type="paragraph" w:styleId="Nagwek2">
    <w:name w:val="Nagłówek 2"/>
    <w:qFormat/>
    <w:link w:val="Nagwek2Znak"/>
    <w:rsid w:val="00353e6a"/>
    <w:basedOn w:val="Nagwek"/>
    <w:pPr>
      <w:widowControl w:val="false"/>
      <w:numPr>
        <w:ilvl w:val="0"/>
        <w:numId w:val="1"/>
      </w:numPr>
      <w:suppressAutoHyphens w:val="true"/>
      <w:bidi w:val="0"/>
      <w:spacing w:before="280" w:after="280"/>
      <w:jc w:val="left"/>
      <w:outlineLvl w:val="1"/>
    </w:pPr>
    <w:rPr>
      <w:rFonts w:ascii="Calibri" w:hAnsi="Calibri" w:eastAsia="Lucida Sans Unicode" w:cs="font353"/>
      <w:b/>
      <w:bCs/>
      <w:sz w:val="36"/>
      <w:szCs w:val="36"/>
      <w:lang w:eastAsia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NagwekZnak" w:customStyle="1">
    <w:name w:val="Nagłówek Znak"/>
    <w:uiPriority w:val="99"/>
    <w:link w:val="Nagwek"/>
    <w:rsid w:val="00883e20"/>
    <w:basedOn w:val="DefaultParagraphFont"/>
    <w:rPr/>
  </w:style>
  <w:style w:type="character" w:styleId="StopkaZnak" w:customStyle="1">
    <w:name w:val="Stopka Znak"/>
    <w:uiPriority w:val="99"/>
    <w:semiHidden/>
    <w:link w:val="Stopka"/>
    <w:rsid w:val="00883e20"/>
    <w:basedOn w:val="DefaultParagraphFont"/>
    <w:rPr/>
  </w:style>
  <w:style w:type="character" w:styleId="TekstdymkaZnak" w:customStyle="1">
    <w:name w:val="Tekst dymka Znak"/>
    <w:uiPriority w:val="99"/>
    <w:semiHidden/>
    <w:link w:val="Tekstdymka"/>
    <w:rsid w:val="00883e20"/>
    <w:basedOn w:val="DefaultParagraphFont"/>
    <w:rPr>
      <w:rFonts w:ascii="Tahoma" w:hAnsi="Tahoma" w:cs="Tahoma"/>
      <w:sz w:val="16"/>
      <w:szCs w:val="16"/>
    </w:rPr>
  </w:style>
  <w:style w:type="character" w:styleId="Nagwek2Znak" w:customStyle="1">
    <w:name w:val="Nagłówek 2 Znak"/>
    <w:link w:val="Nagwek2"/>
    <w:rsid w:val="00353e6a"/>
    <w:basedOn w:val="DefaultParagraphFont"/>
    <w:rPr>
      <w:rFonts w:ascii="Calibri" w:hAnsi="Calibri" w:eastAsia="Lucida Sans Unicode" w:cs="font353"/>
      <w:b/>
      <w:bCs/>
      <w:sz w:val="36"/>
      <w:szCs w:val="36"/>
      <w:lang w:eastAsia="ar-SA"/>
    </w:rPr>
  </w:style>
  <w:style w:type="character" w:styleId="Czeinternetowe">
    <w:name w:val="Łącze internetowe"/>
    <w:uiPriority w:val="99"/>
    <w:rsid w:val="00353e6a"/>
    <w:basedOn w:val="DefaultParagraphFont"/>
    <w:rPr>
      <w:rFonts w:cs="Times New Roman"/>
      <w:color w:val="0000FF"/>
      <w:u w:val="single"/>
      <w:lang w:val="zxx" w:eastAsia="zxx" w:bidi="zxx"/>
    </w:rPr>
  </w:style>
  <w:style w:type="character" w:styleId="Wyrnienie">
    <w:name w:val="Wyróżnienie"/>
    <w:uiPriority w:val="99"/>
    <w:qFormat/>
    <w:rsid w:val="00353e6a"/>
    <w:basedOn w:val="DefaultParagraphFont"/>
    <w:rPr>
      <w:rFonts w:cs="Times New Roman"/>
      <w:i/>
      <w:iCs/>
    </w:rPr>
  </w:style>
  <w:style w:type="character" w:styleId="Strong">
    <w:name w:val="Strong"/>
    <w:qFormat/>
    <w:rsid w:val="00353e6a"/>
    <w:rPr>
      <w:b/>
      <w:bCs/>
    </w:rPr>
  </w:style>
  <w:style w:type="character" w:styleId="TekstpodstawowyZnak" w:customStyle="1">
    <w:name w:val="Tekst podstawowy Znak"/>
    <w:link w:val="Tekstpodstawowy"/>
    <w:rsid w:val="00353e6a"/>
    <w:basedOn w:val="DefaultParagraphFont"/>
    <w:rPr>
      <w:rFonts w:ascii="Arial" w:hAnsi="Arial" w:eastAsia="Lucida Sans Unicode" w:cs="Arial"/>
      <w:b/>
      <w:bCs/>
      <w:lang w:eastAsia="ar-SA"/>
    </w:rPr>
  </w:style>
  <w:style w:type="character" w:styleId="ListLabel1">
    <w:name w:val="ListLabel 1"/>
    <w:rPr>
      <w:rFonts w:cs="Times New Roman"/>
      <w:sz w:val="22"/>
    </w:rPr>
  </w:style>
  <w:style w:type="character" w:styleId="ListLabel2">
    <w:name w:val="ListLabel 2"/>
    <w:rPr>
      <w:b/>
    </w:rPr>
  </w:style>
  <w:style w:type="character" w:styleId="ListLabel3">
    <w:name w:val="ListLabel 3"/>
    <w:rPr>
      <w:rFonts w:cs="Courier New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link w:val="TekstpodstawowyZnak"/>
    <w:rsid w:val="00353e6a"/>
    <w:basedOn w:val="Normal"/>
    <w:pPr>
      <w:widowControl w:val="false"/>
      <w:suppressAutoHyphens w:val="true"/>
      <w:bidi w:val="0"/>
      <w:spacing w:lineRule="auto" w:line="288" w:before="0" w:after="0"/>
      <w:jc w:val="center"/>
    </w:pPr>
    <w:rPr>
      <w:rFonts w:ascii="Arial" w:hAnsi="Arial" w:eastAsia="Lucida Sans Unicode" w:cs="Arial"/>
      <w:b/>
      <w:bCs/>
      <w:lang w:eastAsia="ar-SA"/>
    </w:rPr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Arial"/>
    </w:rPr>
  </w:style>
  <w:style w:type="paragraph" w:styleId="Gwka">
    <w:name w:val="Główka"/>
    <w:uiPriority w:val="99"/>
    <w:unhideWhenUsed/>
    <w:link w:val="NagwekZnak"/>
    <w:rsid w:val="00883e20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>
      <w:rFonts w:ascii="Calibri" w:hAnsi="Calibri" w:cs="Calibri"/>
      <w:lang w:eastAsia="en-US"/>
    </w:rPr>
  </w:style>
  <w:style w:type="paragraph" w:styleId="Stopka">
    <w:name w:val="Stopka"/>
    <w:uiPriority w:val="99"/>
    <w:semiHidden/>
    <w:unhideWhenUsed/>
    <w:link w:val="StopkaZnak"/>
    <w:rsid w:val="00883e20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>
      <w:rFonts w:ascii="Calibri" w:hAnsi="Calibri" w:cs="Calibri"/>
      <w:lang w:eastAsia="en-US"/>
    </w:rPr>
  </w:style>
  <w:style w:type="paragraph" w:styleId="BalloonText">
    <w:name w:val="Balloon Text"/>
    <w:uiPriority w:val="99"/>
    <w:semiHidden/>
    <w:unhideWhenUsed/>
    <w:link w:val="TekstdymkaZnak"/>
    <w:rsid w:val="00883e20"/>
    <w:basedOn w:val="Normal"/>
    <w:pPr>
      <w:spacing w:lineRule="auto" w:line="240" w:before="0" w:after="0"/>
    </w:pPr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uiPriority w:val="99"/>
    <w:qFormat/>
    <w:rsid w:val="00353e6a"/>
    <w:basedOn w:val="Normal"/>
    <w:pPr>
      <w:spacing w:before="0" w:after="200"/>
      <w:ind w:left="720" w:right="0" w:hanging="0"/>
      <w:contextualSpacing/>
    </w:pPr>
    <w:rPr/>
  </w:style>
  <w:style w:type="paragraph" w:styleId="NormalWeb">
    <w:name w:val="Normal (Web)"/>
    <w:uiPriority w:val="99"/>
    <w:semiHidden/>
    <w:rsid w:val="00353e6a"/>
    <w:basedOn w:val="Normal"/>
    <w:pPr>
      <w:spacing w:before="0" w:after="119"/>
    </w:pPr>
    <w:rPr>
      <w:rFonts w:ascii="Times New Roman" w:hAnsi="Times New Roman"/>
      <w:sz w:val="24"/>
      <w:szCs w:val="24"/>
    </w:rPr>
  </w:style>
  <w:style w:type="paragraph" w:styleId="NormalnyWeb1" w:customStyle="1">
    <w:name w:val="Normalny (Web)1"/>
    <w:rsid w:val="00353e6a"/>
    <w:pPr>
      <w:widowControl w:val="false"/>
      <w:suppressAutoHyphens w:val="true"/>
      <w:bidi w:val="0"/>
      <w:spacing w:before="280" w:after="280" w:lineRule="auto" w:line="276"/>
      <w:jc w:val="left"/>
    </w:pPr>
    <w:rPr>
      <w:rFonts w:ascii="Calibri" w:hAnsi="Calibri" w:eastAsia="Lucida Sans Unicode" w:cs="font353"/>
      <w:color w:val="auto"/>
      <w:sz w:val="22"/>
      <w:szCs w:val="22"/>
      <w:lang w:eastAsia="ar-SA" w:val="pl-PL" w:bidi="ar-SA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iuro@wsparciespoleczne.pl" TargetMode="External"/><Relationship Id="rId3" Type="http://schemas.openxmlformats.org/officeDocument/2006/relationships/hyperlink" Target="mailto:biuro@wsparciespoleczne.pl" TargetMode="External"/><Relationship Id="rId4" Type="http://schemas.openxmlformats.org/officeDocument/2006/relationships/hyperlink" Target="mailto:biuro@wsparciespoleczne.pl" TargetMode="External"/><Relationship Id="rId5" Type="http://schemas.openxmlformats.org/officeDocument/2006/relationships/hyperlink" Target="mailto:biuro@wsparciespoleczne.pl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2016-12-16T11:47:00Z</dcterms:created>
  <dc:creator>Marysia</dc:creator>
  <dc:language>pl-PL</dc:language>
  <cp:lastModifiedBy>JaTyMy</cp:lastModifiedBy>
  <cp:lastPrinted>2016-11-09T17:30:00Z</cp:lastPrinted>
  <dcterms:modified xsi:type="dcterms:W3CDTF">2016-12-21T13:55:00Z</dcterms:modified>
  <cp:revision>8</cp:revision>
</cp:coreProperties>
</file>