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 nr 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Regulaminu przyznawania wsparcia finansowego oraz wsparcia pomostowego na utworzenie nowych miejsc pracy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KARTA OCENY MERYTORYCZNEJ</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projekt</w:t>
        <w:br w:type="textWrapping"/>
        <w:t xml:space="preserve">„Łódzki Ośrodek Wsparcia Ekonomii Społecznej"</w:t>
        <w:br w:type="textWrapping"/>
        <w:t xml:space="preserve">współfinansowany ze środków Europejskiego Funduszu Społecznego</w:t>
        <w:br w:type="textWrapping"/>
        <w:t xml:space="preserve">nr umowy </w:t>
      </w:r>
      <w:r w:rsidDel="00000000" w:rsidR="00000000" w:rsidRPr="00000000">
        <w:rPr>
          <w:rFonts w:ascii="Calibri" w:cs="Calibri" w:eastAsia="Calibri" w:hAnsi="Calibri"/>
          <w:b w:val="1"/>
          <w:sz w:val="22"/>
          <w:szCs w:val="22"/>
          <w:rtl w:val="0"/>
        </w:rPr>
        <w:t xml:space="preserve">RPDL.09.03.01-10-0003/20 z dnia 19 lutego 2021 roku</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Deklaracja bezstronności i poufności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że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pozostaję w związku małżeńskim albo stosunku pokrewieństwa lub powinowactwa w linii prostej, pokrewieństwa lub powinowactwa w linii bocznej do drugiego stopnia, oraz nie jestem związany/-a z tytułu przysposobienia, opieki lub kurateli z Uczestnikiem, i/lub członkiem, członkiem władz bądź pracownikiem Uczestnika;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przed upływem dwóch lat do daty wszczęcia procedury konkursowej nie pozostawałem/-am w stosunku pracy lub zlecenia z Uczestnikiem;</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pozostaję z Uczestnikiem w takim stosunku prawnym lub faktycznym, że może to budzić uzasadnione wątpliwości co do mojej bezstronności;</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zobowiązuję się, że będę wypełniać moje obowiązki w sposób uczciwy i sprawiedliwy, zgodnie z posiadaną wiedzą;</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zobowiązuję się również nie zatrzymywać kopii jakichkolwiek pisemnych lub elektronicznych informacji;</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7" w:right="0" w:hanging="3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tab/>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Miejscowość, data </w:t>
        <w:tab/>
        <w:tab/>
        <w:tab/>
        <w:tab/>
        <w:tab/>
        <w:tab/>
        <w:t xml:space="preserve">czytelny podpis Oceniającego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04.999999999998" w:type="dxa"/>
        <w:jc w:val="center"/>
        <w:tblLayout w:type="fixed"/>
        <w:tblLook w:val="0000"/>
      </w:tblPr>
      <w:tblGrid>
        <w:gridCol w:w="1714"/>
        <w:gridCol w:w="2947"/>
        <w:gridCol w:w="1299"/>
        <w:gridCol w:w="1299"/>
        <w:gridCol w:w="5653"/>
        <w:gridCol w:w="1393"/>
        <w:tblGridChange w:id="0">
          <w:tblGrid>
            <w:gridCol w:w="1714"/>
            <w:gridCol w:w="2947"/>
            <w:gridCol w:w="1299"/>
            <w:gridCol w:w="1299"/>
            <w:gridCol w:w="5653"/>
            <w:gridCol w:w="1393"/>
          </w:tblGrid>
        </w:tblGridChange>
      </w:tblGrid>
      <w:tr>
        <w:trPr>
          <w:trHeight w:val="370" w:hRule="atLeast"/>
        </w:trPr>
        <w:tc>
          <w:tcPr>
            <w:vMerge w:val="restart"/>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Kryterium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ogólne</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Kryterium szczegółowe</w:t>
            </w:r>
            <w:r w:rsidDel="00000000" w:rsidR="00000000" w:rsidRPr="00000000">
              <w:rPr>
                <w:rtl w:val="0"/>
              </w:rPr>
            </w:r>
          </w:p>
        </w:tc>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Przyznana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liczba punktów</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Proponowane zasady przyznawania punktów</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Części biznes planu podlegające ocenie</w:t>
            </w:r>
            <w:r w:rsidDel="00000000" w:rsidR="00000000" w:rsidRPr="00000000">
              <w:rPr>
                <w:rtl w:val="0"/>
              </w:rPr>
            </w:r>
          </w:p>
        </w:tc>
      </w:tr>
      <w:tr>
        <w:trPr>
          <w:trHeight w:val="370" w:hRule="atLeast"/>
        </w:trPr>
        <w:tc>
          <w:tcPr>
            <w:vMerge w:val="continue"/>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Kryterium ogólne</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Kryterium szczegółowe</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180" w:hRule="atLeast"/>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Celowość przedsięwzięcia</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15 punktów</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9 punktów</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przedstawia całościowe i szczegółowe informacje i rozwiązania, które PS będzie mogło wykorzystać w prowadzeniu firmy, w analizie SWOT uwzględniono wszystkie kluczowe czynniki, planowane przedsięwzięcie wyróżnia się przewagą mocnych stron i szans nad słabymi stronami i zagrożeniami (przy czym chodzi tutaj o przewagę pod kątem znaczenia dla PS)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4-3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 plan zawiera całościowy opis przedsięwzięcia, planowane przedsięwzięcie wyróżnia się względną równowagą mocnych stron i szans oraz słabych stron i zagrożeń, ale dla poszczególnych słabych stron i zagrożeń zaproponowano adekwatne środki zaradcze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część biznesplanu wypełniono pobieżnie, przez co biznesplan nie obejmuje całościowego opisu przedsięwzięcia, planowane przedsięwzięcie wyróżnia się względną równowagą mocnych stron i szans oraz słabych stron i zagrożeń, ale nie zaproponowano środków zaradczych</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planowane przedsięwzięcie wyróżnia się przewagą (pod kątem znaczenia dla PS) słabych stron i zagrożeń nad mocnymi stronami i szansami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B-1, B-2, C-8</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Tworzenie nowych miejsc pracy i nowych przedsiębiorstw społecznych w kluczowych sferach rozwojowych wskazanych w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Działaniu I.4 Krajowego Programu Rozwoju Ekonomii Społecznej</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tj. zrównoważony rozwój, solidarność pokoleń, polityka rodzinna, turystyka społeczna, budownictwo społeczne, lokalne produkty kulturowe oraz w kierunkach rozwoju określonych w strategii rozwoju województwa i Regionalnym Planie Rozwoju Ekonomii Społecznej dla Województwa Łódzkiego oraz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ocena wartości społecznej</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przedsięwzięcia, ze szczególnym uwzględnieniem odpowiedzialności społecznej przedsiębiorstwa społecznego</w:t>
            </w: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8-10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przedsięwzięcie zakłada utworzenie wszystkich miejsc pracy w kluczowych sferach rozwoju KPRES i/lub w kierunkach rozwoju określonych w strategii rozwoju województwa i/lub w Regionalnym Planie Rozwoju Ekonomii Społecznej dla Województwa Łódzkiego oraz tworzone miejsca pracy posiadają ocenę wartości społecznej przedsięwzięcia, ze szczególnym uwzględnieniem odpowiedzialności społecznej przedsiębiorstwa społecznego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7-4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przedsięwzięcie zakłada utworzenie wszystkich miejsc pracy w kluczowych sferach rozwoju KPRES lub w kierunkach rozwoju określonych w strategii rozwoju województwa lub w Regionalnym Planie Rozwoju Ekonomii Społecznej dla Województwa Łódzkiego oraz tworzone miejsca pracy posiadają ocenę wartości społecznej przedsięwzięcia</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przedsięwzięcie zakłada utworzenie wszystkich miejsc pracy w kluczowych sferach rozwoju KPRES lub w kierunkach rozwoju określonych w strategii rozwoju województwa lub w Regionalnym Planie Rozwoju Ekonomii Społecznej dla Województwa Łódzkiego, ale tworzone miejsca pracy nie posiadają oceny wartości społecznej przedsięwzięcia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nie przewiduje w ogóle tworzenia miejsc pracy w kluczowych sferach rozwojowych i nie posiada oceny wartości społecznej przedsięwzięcia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B-1, B-2, C-8, D-1</w:t>
            </w:r>
            <w:r w:rsidDel="00000000" w:rsidR="00000000" w:rsidRPr="00000000">
              <w:rPr>
                <w:rtl w:val="0"/>
              </w:rPr>
            </w:r>
          </w:p>
        </w:tc>
      </w:tr>
      <w:tr>
        <w:tc>
          <w:tcPr>
            <w:gridSpan w:val="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Celowość przedsięwzięcia (minimum 5 zdań):</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Realność założeń i wykonalność przedsięwzięcia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45 pkt.</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24 pkt.</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365"/>
              </w:tabs>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Realność projektowanych produktów/ usług i możliwość ich realizacji</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15-13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podjęto działania badające zapotrzebowanie na realizację przedsięwzięcia, przeprowadzono badania rynku (np. ankiety wśród potencjalnych klientów lub zweryfikowano sytuację społeczno-ekonomiczną np. na podstawie dostępnych danych, przeprowadzono szereg rozmów z klientami, w tym podpisano co najmniej jeden list intencyjny, pozyskano lokal na potrzeby prowadzonej działalności, zbadano konkurencję, a przedsięwzięcie jest realne do realizacji</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12-10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podjęto działania badające zapotrzebowanie na realizację przedsięwzięcia, przeprowadzono badania rynku (np. ankiety wśród potencjalnych klientów lub zweryfikowano sytuację społeczno-ekonomiczną np. na podstawie dostępnych danych, przeprowadzono szereg rozmów z klientami, przedsięwzięcie jest realne do realizacji</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9-7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przedsięwzięcie jest realne do realizacji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zrealizowano większość niezbędnych działań przygotowawczych</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przedsięwzięcie jest realne do realizacji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ale nie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zrealizowano większości niezbędnych działań przygotowawczych</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przedsięwzięcie prawdopodobnie jest realne do realizacji, ale biznesplan zawiera zbyt mało danych na ten temat, więc trudno to określić</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planowane przedsięwzięcie jest niemożliwe do realizacji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C-1, C-2</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Racjonalność oszacowania liczby potencjalnych klientów w stosunku do planu przedsięwzięcia (analiza rynku oraz konkurencji)</w:t>
            </w: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15-13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bardzo dobrze rozpoznano potrzeby i oczekiwania klientów, określono ich cechy oraz ich szacunkową liczbę, zaproponowano przekonywująco (w kontekście potrzeb klientów i oferty konkurencji) wyróżniki swojej oferty, dobrano adekwatne (do specyfiki swojego produktu oraz grupy docelowej) metody promocji i dystrybucji, co pozwoli PS przebić się na rynku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 zadawalającym stopniu rozpoznano potrzeby i oczekiwania klientów, określono ich cechy oraz ich szacunkową liczbę, zaproponowano adekwatne wyróżniki swojej oferty, dobrano adekwatne metody promocji i dystrybucji, co pozwoli PS przebić się na rynku</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9-7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 zadawalającym stopniu rozpoznano potrzeby i oczekiwania klientów, określono ich cechy oraz ich szacunkową liczbę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zaproponowano adekwatne wyróżniki swojej oferty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dobrano adekwatne (do specyfiki swojego produktu oraz grupy docelowej) metody promocji i dystrybucji, co może być wystarczające do wejścia PS na rynek</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częściowo rozpoznano potrzeby i oczekiwania klientów, pobieżnie określono ich cechy oraz ich szacunkową liczbę, zaproponowano wyróżniki swojej oferty, trudno na tej podstawie ocenić możliwości wejścia na rynek</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częściowo rozpoznano potrzeby i oczekiwania klientów, pobieżnie określono ich cechy oraz określono ich szacunkową liczbę. W sposób niewystarczający i nieadekwatny zaproponowano wyróżniki swojej oferty oraz dobór metod promocji, trudno na tej podstawie ocenić możliwości wejścia na rynek</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 ogóle nie rozpoznano potrzeb i oczekiwań klientów, brak informacji nt. możliwości wejścia na rynek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C-2, C-3</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Realność przyjętej polityki cenowej oraz prognozowanej sprzedaży (w tym oferty/ofert usług danego przedsiębiorstwa społecznego w odniesieniu do realizowanego przedsięwzięcia)</w:t>
            </w: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15-13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wysokość przychodów została oszacowana prawidłowo, uwzględniono liczbę potencjalnych klientów oszacowaną w oparciu o wiarygodne dane, planowane źródła przewagi konkurencyjnej, przewidywaną skuteczność metod promocji; przejęcie zakładanej wielkości rynku jest realne, przyjęta polityka cenowa i sprzedażowa jest racjonalna</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wysokość przychodów, cen i sprzedaży została oszacowana prawidłowo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9-7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wysokość przychodów, cen i sprzedaży została oszacowana prawidłowo, jednak przejęcie zakładanej części rynku nie znajduje uzasadnienia w konstrukcji przedsięwzięcia (np. skuteczność metod promocji została określona w sposób zbyt optymistyczny, przewagi konkurencyjne w kontekście potrzeb klientów i istniejącej konkurencji zostały określone w sposób niegwarantujący osiągnięcie zakładanej wielkości sprzedaży)</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wysokość przychodów, cen i sprzedaży została oszacowana poprawnie, jednak nie określono przewag konkurencyjnych, oczekiwań i potrzeb klientów</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wysokość cen oraz prognozowana sprzedaż została wyjaśniona pobieżnie i w sposób nie pozwalający jednoznacznie ocenić realności i wiarygodności szacunku</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przyjęta polityka cenowa oraz sprzedaż jest nieracjonalna i nierealna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C-4, C-5, C-6, C-7</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II Realność założeń i wykonalność przedsięwzięcia (minimum 5 zdań):</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Potencjał</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15 pkt.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8 pkt</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Szeroko rozumiany potencjał osobowy, kompetencyjny, kwalifikacyjny przyszłych członków lub pracowników przedsiębiorstwa społecznego, a także instytucjonalny samego przedsiębiorstwa.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15-13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wszyscy członkowie/pracownicy mają wystarczające kompetencje by pracować na tworzonych stanowiskach pracy, co wynika z doświadczenia zawodowego (co najmniej dwuletniego w pracy danego rodzaju) lub kwalifikacji i umiejętności poszczególnych osób wynikających z odbytych szkoleń i praktyk; co najmniej dwie osoby z zarządu mają doświadczenie w prowadzeniu działalności gospodarczej.</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12-10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większość członków/pracowników ma wystarczające kompetencje by pracować na tworzonych stanowiskach pracy, co wynika z doświadczenia zawodowego (co najmniej dwuletniego w pracy danego rodzaju) lub kwalifikacji i umiejętności poszczególnych osób wynikających z odbytych szkoleń i praktyk; co najmniej jedna osoba z zarządu ma doświadczenie w prowadzeniu działalności gospodarczej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9-7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wszyscy członkowie/pracownicy mają wystarczające kompetencje by pracować na tworzonych stanowiskach pracy, co wynika z doświadczenia zawodowego lub deklarowanych kwalifikacji i umiejętności poszczególnych osób, co najmniej jedna osoba z zarządu ma doświadczenie w pracy na stanowiskach kierowniczych</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większość członków/pracowników ma wystarczające kompetencje by pracować na tworzonych stanowiskach pracy, co wynika z doświadczenia zawodowego lub deklarowanych kwalifikacji i umiejętności poszczególnych osób</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przynajmniej jedna osoba z grona członków/pracowników ma wystarczające kompetencje by pracować na tworzonych stanowiskach pracy, co wynika z doświadczenia zawodowego lub deklarowanych kwalifikacji i umiejętności poszczególnych osób</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żaden z grona członków/pracowników ani osób z zarządu nie posiada odpowiednich kwalifikacji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D-1, D-2</w:t>
            </w:r>
            <w:r w:rsidDel="00000000" w:rsidR="00000000" w:rsidRPr="00000000">
              <w:rPr>
                <w:rtl w:val="0"/>
              </w:rPr>
            </w:r>
          </w:p>
        </w:tc>
      </w:tr>
      <w:tr>
        <w:tc>
          <w:tcPr>
            <w:gridSpan w:val="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III Potencjał (minimum 5 zdań):</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Racjonalność i wykonalność finansowa przedsięwzięcia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20 pkt.</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11 pkt.</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15-13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planowane wydatki są dokładnie uzasadnione i są niezbędne do prowadzenia działalności danego rodzaju; planowane zakupy inwestycyjne umożliwiają kompleksową realizację przedsięwzięcia, wysokość poszczególnych pozycji kosztów została wyjaśniona, wszystkie koszty są oszacowane realnie i wiarygodnie z uwzględnieniem obowiązujących stawek rynkowych, uwzględniono wszystkie koszty prowadzenia działalności danego rodzaju</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12-10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planowane wydatki są uzasadnione oraz umożliwią realizację przedsięwzięcia, wszystkie planowane wydatki zostały oszacowane na podstawie wartości rynkowych tzn. przy uwzględnieniu parametrów technicznych lub jakościowych zakupów nie są one przeszacowane, ani niedoszacowane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9-7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planowane wydatki są uzasadnione, ale część z nich w sposób niewystarczający, przez co ich niezbędność w kontekście działalności danego rodzaju budzi wątpliwości</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planowane wydatki są uzasadnione i/lub część z nich w sposób niewystarczający, przez co ich niezbędność w kontekście działalności danego rodzaju budzi wątpliwości, wysokość części wydatków wzbudza wątpliwości w kontekście zakładanych parametrów technicznych lub jakościowych planowanych zakupów</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 katalogu wydatków znajdują się wydatki zbędne lub koszty niekwalifikowane i/lub na podstawie zawartości biznesplanu (opisu parametrów technicznych i jakościowych) trudno ocenić prawidłowość oszacowania wydatków</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planowane zakupy i inwestycje są nieracjonalne i niezasadne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E-1, E-2, E-3</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Proponowane źródła finansowania dają gwarancję realizacji projektu</w:t>
            </w: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5-4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uwzględnione źródła przychodów pozwalają realizować przedsięwzięcie, wskazano pewne źródła przychodów</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uwzględnione źródła przychodów pozwalają wnioskować, że jest szansa na realizację przedsięwzięcia</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wskazane źródła przychodów nie dają możliwości realizacji przedsięwzięcia</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F-1,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IV Racjonalność i wykonalność finansowa przedsięwzięcia (minimum 5 zdań):</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Wielowariantowość</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5 pkt</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3 pkt</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Możliwość rozszerzenia działalności lub zmiany profilu PS w koniecznych przypadkach, elastyczność oferowanych usług oraz możliwość dostosowania ich świadczenia do potrzeb zgłaszanych przez rynek</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przedstawiono racjonalne możliwości rozszerzenia działalności lub zmiany jej profilu, w tym podkreślono możliwości doskonalenia produktów/usług i wynikające stąd możliwości pozyskania dodatkowych klientów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4-3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przedstawiono racjonalne możliwości rozszerzenia działalności lub zmiany jej profilu</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przedstawiono możliwości rozszerzenia działalności lub zmiany jej profilu, jednak pozostawia to wątpliwości dotyczące racjonalności np. zakłada się całkowitą zmianę grupy docelowej i działalność innego rodzaju</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nie uwzględniono możliwości rozszerzenia działalności lub zmiany profilu w koniecznych przypadkach, nie ma elastyczności oferowanych usług oraz możliwości dostosowania ich świadczenia do potrzeb zgłaszanych przez rynek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C-2; C-9</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V Wielowariantowość (minimum 5 zdań):</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Trwałość ekonomiczno – finansowa przedsięwzięcia</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10</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6</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Ocena szans przetrwania i rozwoju przedsiębiorstwa społecznego w odniesieniu do realizowanego przedsięwzięcia</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10-5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PS będzie w stanie zachować płynność finansową po zakończeniu wsparcia pomostowego (PS osiąga dodatni wynik finansowy, PS nie będzie miała problemów z płynnością lub będzie miała środki na pokrycie kosztów pozyskania finansowania zwrotnego – kredytu czy pożyczki), wszystkie wyliczenia są wykonane poprawnie i nie budzą wątpliwości, założenia przyjęte w rachunku wyników są poprawne (nie zniekształcają osiąganych wyników i wyciąganych wniosków)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PS prawdopodobnie będzie w stanie zachować płynność finansową po zakończeniu wsparcia pomostowego, jednak na podstawie informacji zawartych w biznesplanie trudno to jednoznacznie ocenić, część wyliczeń lub założeń przyjętych w konstrukcji rachunku wyników nie została wyjaśniona lub w sposób nieuprawniony zniekształca osiągane wyniki lub wyciągane wnioski</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przedsięwzięcie nie ma szans na finansowanie się z własnych wygenerowanych przychodów, przedsięwzięcie ma szansę realizacji tylko w okresie bezzwrotnego wsparcia finansowego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C-8,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VI Trwałość ekonomiczno – finansowa przedsięwzięcia (minimum 5 zdań):</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VII.</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Kompletność, przejrzystość, prostota, zrozumiałość założeń</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10</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6</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10-7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jest zrozumiały, wszystkie specjalistyczne określenia zostały wyjaśnione, wszystkie założenia (np. przyjęta liczba potencjalnych klientów) zostały dokładnie opisane i wyjaśnione, biznesplan przedstawia całościowe i szczegółowe informacje i rozwiązania, które PS będzie mogło wykorzystać w prowadzeniu firmy</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6-4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jest zrozumiały i zawiera całościowy opis przedsięwzięcia</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jest zrozumiały, choć nie wyjaśniono wszystkich założeń, niektóre części biznesplanu wypełnione są pobieżnie, przez co biznesplan nie obejmuje całościowego opisu przedsięwzięcia</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pkt: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biznesplan jest niezrozumiały, nie wyjaśniono założeń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cały biznesplan</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Uzasadnienie oceny w kryterium VII Kompletność, przejrzystość, prostota, zrozumiałość założeń (minimum 5 zdań):</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Łączn</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 liczba punktów przyznanych w ramach kryteriów ogólnych</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120 pkt</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 72 pkt.</w:t>
            </w:r>
            <w:r w:rsidDel="00000000" w:rsidR="00000000" w:rsidRPr="00000000">
              <w:rPr>
                <w:rtl w:val="0"/>
              </w:rPr>
            </w:r>
          </w:p>
        </w:tc>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1">
      <w:pPr>
        <w:ind w:hanging="2"/>
        <w:jc w:val="both"/>
        <w:rPr>
          <w:rFonts w:ascii="Calibri" w:cs="Calibri" w:eastAsia="Calibri" w:hAnsi="Calibri"/>
          <w:sz w:val="22"/>
          <w:szCs w:val="22"/>
        </w:rPr>
      </w:pPr>
      <w:r w:rsidDel="00000000" w:rsidR="00000000" w:rsidRPr="00000000">
        <w:rPr>
          <w:rtl w:val="0"/>
        </w:rPr>
      </w:r>
    </w:p>
    <w:tbl>
      <w:tblPr>
        <w:tblStyle w:val="Table2"/>
        <w:tblW w:w="143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6645"/>
        <w:gridCol w:w="6990"/>
        <w:tblGridChange w:id="0">
          <w:tblGrid>
            <w:gridCol w:w="720"/>
            <w:gridCol w:w="6645"/>
            <w:gridCol w:w="6990"/>
          </w:tblGrid>
        </w:tblGridChange>
      </w:tblGrid>
      <w:tr>
        <w:trPr>
          <w:trHeight w:val="314" w:hRule="atLeast"/>
        </w:trPr>
        <w:tc>
          <w:tcPr>
            <w:gridSpan w:val="3"/>
            <w:shd w:fill="d9d9d9" w:val="clear"/>
          </w:tcPr>
          <w:p w:rsidR="00000000" w:rsidDel="00000000" w:rsidP="00000000" w:rsidRDefault="00000000" w:rsidRPr="00000000" w14:paraId="000000F2">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KRYTERIA PREMIUJĄCE:</w:t>
            </w:r>
          </w:p>
        </w:tc>
      </w:tr>
      <w:tr>
        <w:trPr>
          <w:trHeight w:val="540" w:hRule="atLeast"/>
        </w:trPr>
        <w:tc>
          <w:tcPr>
            <w:shd w:fill="cccccc" w:val="clear"/>
            <w:vAlign w:val="center"/>
          </w:tcPr>
          <w:p w:rsidR="00000000" w:rsidDel="00000000" w:rsidP="00000000" w:rsidRDefault="00000000" w:rsidRPr="00000000" w14:paraId="000000F5">
            <w:pPr>
              <w:ind w:hanging="2"/>
              <w:jc w:val="center"/>
              <w:rPr>
                <w:rFonts w:ascii="Calibri" w:cs="Calibri" w:eastAsia="Calibri" w:hAnsi="Calibri"/>
                <w:b w:val="1"/>
                <w:sz w:val="22"/>
                <w:szCs w:val="22"/>
              </w:rPr>
            </w:pPr>
            <w:r w:rsidDel="00000000" w:rsidR="00000000" w:rsidRPr="00000000">
              <w:rPr>
                <w:rtl w:val="0"/>
              </w:rPr>
            </w:r>
          </w:p>
        </w:tc>
        <w:tc>
          <w:tcPr>
            <w:shd w:fill="cccccc" w:val="clear"/>
          </w:tcPr>
          <w:p w:rsidR="00000000" w:rsidDel="00000000" w:rsidP="00000000" w:rsidRDefault="00000000" w:rsidRPr="00000000" w14:paraId="000000F6">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Kryterium</w:t>
            </w:r>
          </w:p>
        </w:tc>
        <w:tc>
          <w:tcPr>
            <w:shd w:fill="cccccc" w:val="clear"/>
          </w:tcPr>
          <w:p w:rsidR="00000000" w:rsidDel="00000000" w:rsidP="00000000" w:rsidRDefault="00000000" w:rsidRPr="00000000" w14:paraId="000000F7">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Ilość przyznanych punktów</w:t>
            </w:r>
          </w:p>
        </w:tc>
      </w:tr>
      <w:tr>
        <w:trPr>
          <w:trHeight w:val="333" w:hRule="atLeast"/>
        </w:trPr>
        <w:tc>
          <w:tcPr>
            <w:vAlign w:val="center"/>
          </w:tcPr>
          <w:p w:rsidR="00000000" w:rsidDel="00000000" w:rsidP="00000000" w:rsidRDefault="00000000" w:rsidRPr="00000000" w14:paraId="000000F8">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p w:rsidR="00000000" w:rsidDel="00000000" w:rsidP="00000000" w:rsidRDefault="00000000" w:rsidRPr="00000000" w14:paraId="000000F9">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Wniosek składany przez Kandydata/-ów kobiety/Kandydatów lub Kandydatów planujących zatrudniać kobiety – ze względu na trudniejszą sytuację na rynku pracy.</w:t>
            </w:r>
            <w:r w:rsidDel="00000000" w:rsidR="00000000" w:rsidRPr="00000000">
              <w:rPr>
                <w:rtl w:val="0"/>
              </w:rPr>
            </w:r>
          </w:p>
        </w:tc>
        <w:tc>
          <w:tcPr/>
          <w:p w:rsidR="00000000" w:rsidDel="00000000" w:rsidP="00000000" w:rsidRDefault="00000000" w:rsidRPr="00000000" w14:paraId="000000FA">
            <w:pPr>
              <w:ind w:hanging="2"/>
              <w:rPr>
                <w:rFonts w:ascii="Calibri" w:cs="Calibri" w:eastAsia="Calibri" w:hAnsi="Calibri"/>
                <w:b w:val="1"/>
                <w:sz w:val="22"/>
                <w:szCs w:val="22"/>
              </w:rPr>
            </w:pPr>
            <w:r w:rsidDel="00000000" w:rsidR="00000000" w:rsidRPr="00000000">
              <w:rPr>
                <w:rtl w:val="0"/>
              </w:rPr>
            </w:r>
          </w:p>
        </w:tc>
      </w:tr>
      <w:tr>
        <w:trPr>
          <w:trHeight w:val="1110" w:hRule="atLeast"/>
        </w:trPr>
        <w:tc>
          <w:tcPr>
            <w:vMerge w:val="restart"/>
            <w:vAlign w:val="center"/>
          </w:tcPr>
          <w:p w:rsidR="00000000" w:rsidDel="00000000" w:rsidP="00000000" w:rsidRDefault="00000000" w:rsidRPr="00000000" w14:paraId="000000FB">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tl w:val="0"/>
              </w:rPr>
            </w:r>
          </w:p>
        </w:tc>
        <w:tc>
          <w:tcPr>
            <w:vMerge w:val="restart"/>
            <w:vAlign w:val="center"/>
          </w:tcPr>
          <w:p w:rsidR="00000000" w:rsidDel="00000000" w:rsidP="00000000" w:rsidRDefault="00000000" w:rsidRPr="00000000" w14:paraId="000000FC">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Wniosek składany przez Kandydata/-ów planujących zatrudniać osoby zagrożone ubóstwem lub wykluczeniem społecznym, które skorzystały z projektów w ramach Działania IX.1, a których ścieżka reintegracji wymaga dalszego wsparcia w ramach Poddziałania IX.3.1</w:t>
            </w:r>
            <w:r w:rsidDel="00000000" w:rsidR="00000000" w:rsidRPr="00000000">
              <w:rPr>
                <w:rtl w:val="0"/>
              </w:rPr>
            </w:r>
          </w:p>
        </w:tc>
        <w:tc>
          <w:tcPr>
            <w:vMerge w:val="restart"/>
            <w:vAlign w:val="center"/>
          </w:tcPr>
          <w:p w:rsidR="00000000" w:rsidDel="00000000" w:rsidP="00000000" w:rsidRDefault="00000000" w:rsidRPr="00000000" w14:paraId="000000FD">
            <w:pPr>
              <w:ind w:hanging="2"/>
              <w:rPr>
                <w:rFonts w:ascii="Calibri" w:cs="Calibri" w:eastAsia="Calibri" w:hAnsi="Calibri"/>
                <w:b w:val="1"/>
                <w:sz w:val="22"/>
                <w:szCs w:val="22"/>
              </w:rPr>
            </w:pPr>
            <w:r w:rsidDel="00000000" w:rsidR="00000000" w:rsidRPr="00000000">
              <w:rPr>
                <w:rtl w:val="0"/>
              </w:rPr>
            </w:r>
          </w:p>
        </w:tc>
      </w:tr>
      <w:tr>
        <w:trPr>
          <w:trHeight w:val="30.19531249999993" w:hRule="atLeast"/>
        </w:trPr>
        <w:tc>
          <w:tcPr>
            <w:vMerge w:val="continue"/>
            <w:vAlign w:val="center"/>
          </w:tcPr>
          <w:p w:rsidR="00000000" w:rsidDel="00000000" w:rsidP="00000000" w:rsidRDefault="00000000" w:rsidRPr="00000000" w14:paraId="000000FE">
            <w:pPr>
              <w:widowControl w:val="0"/>
              <w:spacing w:line="276" w:lineRule="auto"/>
              <w:rPr>
                <w:rFonts w:ascii="Calibri" w:cs="Calibri" w:eastAsia="Calibri" w:hAnsi="Calibri"/>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0FF">
            <w:pPr>
              <w:widowControl w:val="0"/>
              <w:spacing w:line="276" w:lineRule="auto"/>
              <w:rPr>
                <w:rFonts w:ascii="Calibri" w:cs="Calibri" w:eastAsia="Calibri" w:hAnsi="Calibri"/>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00">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trHeight w:val="1254" w:hRule="atLeast"/>
        </w:trPr>
        <w:tc>
          <w:tcPr>
            <w:vMerge w:val="restart"/>
            <w:vAlign w:val="center"/>
          </w:tcPr>
          <w:p w:rsidR="00000000" w:rsidDel="00000000" w:rsidP="00000000" w:rsidRDefault="00000000" w:rsidRPr="00000000" w14:paraId="00000101">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vMerge w:val="restart"/>
            <w:vAlign w:val="center"/>
          </w:tcPr>
          <w:p w:rsidR="00000000" w:rsidDel="00000000" w:rsidP="00000000" w:rsidRDefault="00000000" w:rsidRPr="00000000" w14:paraId="00000102">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Wniosek składany przez Kandydata/-ów planującego/ych działać w kluczowych sferach rozwoju wg KPRES oraz w kierunkach rozwoju określonych w Strategii Rozwoju Województwa Łódzkiego 2020 i w Regionalnym Programie Rozwoju Ekonomii Społecznej w województwie łódzkim do roku 2020, tj. (w branżach niszowych oraz rozwojowych)</w:t>
            </w:r>
            <w:r w:rsidDel="00000000" w:rsidR="00000000" w:rsidRPr="00000000">
              <w:rPr>
                <w:rtl w:val="0"/>
              </w:rPr>
            </w:r>
          </w:p>
        </w:tc>
        <w:tc>
          <w:tcPr>
            <w:vMerge w:val="restart"/>
            <w:vAlign w:val="center"/>
          </w:tcPr>
          <w:p w:rsidR="00000000" w:rsidDel="00000000" w:rsidP="00000000" w:rsidRDefault="00000000" w:rsidRPr="00000000" w14:paraId="00000103">
            <w:pPr>
              <w:ind w:hanging="2"/>
              <w:rPr>
                <w:sz w:val="24"/>
                <w:szCs w:val="24"/>
              </w:rPr>
            </w:pPr>
            <w:r w:rsidDel="00000000" w:rsidR="00000000" w:rsidRPr="00000000">
              <w:rPr>
                <w:rtl w:val="0"/>
              </w:rPr>
            </w:r>
          </w:p>
        </w:tc>
      </w:tr>
      <w:tr>
        <w:trPr>
          <w:trHeight w:val="375" w:hRule="atLeast"/>
        </w:trPr>
        <w:tc>
          <w:tcPr>
            <w:vMerge w:val="continue"/>
            <w:vAlign w:val="center"/>
          </w:tcPr>
          <w:p w:rsidR="00000000" w:rsidDel="00000000" w:rsidP="00000000" w:rsidRDefault="00000000" w:rsidRPr="00000000" w14:paraId="00000104">
            <w:pPr>
              <w:widowControl w:val="0"/>
              <w:spacing w:line="276" w:lineRule="auto"/>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105">
            <w:pPr>
              <w:widowControl w:val="0"/>
              <w:spacing w:line="276" w:lineRule="auto"/>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106">
            <w:pPr>
              <w:spacing w:after="0" w:before="0" w:line="240" w:lineRule="auto"/>
              <w:ind w:left="0" w:firstLine="0"/>
              <w:rPr>
                <w:sz w:val="24"/>
                <w:szCs w:val="24"/>
              </w:rPr>
            </w:pPr>
            <w:r w:rsidDel="00000000" w:rsidR="00000000" w:rsidRPr="00000000">
              <w:rPr>
                <w:rtl w:val="0"/>
              </w:rPr>
            </w:r>
          </w:p>
        </w:tc>
      </w:tr>
      <w:tr>
        <w:trPr>
          <w:trHeight w:val="781" w:hRule="atLeast"/>
        </w:trPr>
        <w:tc>
          <w:tcPr>
            <w:vMerge w:val="restart"/>
            <w:vAlign w:val="center"/>
          </w:tcPr>
          <w:p w:rsidR="00000000" w:rsidDel="00000000" w:rsidP="00000000" w:rsidRDefault="00000000" w:rsidRPr="00000000" w14:paraId="00000107">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4</w:t>
            </w:r>
            <w:r w:rsidDel="00000000" w:rsidR="00000000" w:rsidRPr="00000000">
              <w:rPr>
                <w:rtl w:val="0"/>
              </w:rPr>
            </w:r>
          </w:p>
        </w:tc>
        <w:tc>
          <w:tcPr>
            <w:vMerge w:val="restart"/>
            <w:vAlign w:val="center"/>
          </w:tcPr>
          <w:p w:rsidR="00000000" w:rsidDel="00000000" w:rsidP="00000000" w:rsidRDefault="00000000" w:rsidRPr="00000000" w14:paraId="00000108">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Wniosek składany przez Kandydata/-ów osoby z niepełnosprawnościami lub planujących zatrudniać osoby z niepełnosprawnościami.</w:t>
            </w:r>
            <w:r w:rsidDel="00000000" w:rsidR="00000000" w:rsidRPr="00000000">
              <w:rPr>
                <w:rtl w:val="0"/>
              </w:rPr>
            </w:r>
          </w:p>
        </w:tc>
        <w:tc>
          <w:tcPr>
            <w:vMerge w:val="restart"/>
            <w:vAlign w:val="center"/>
          </w:tcPr>
          <w:p w:rsidR="00000000" w:rsidDel="00000000" w:rsidP="00000000" w:rsidRDefault="00000000" w:rsidRPr="00000000" w14:paraId="00000109">
            <w:pPr>
              <w:rPr>
                <w:sz w:val="24"/>
                <w:szCs w:val="24"/>
              </w:rPr>
            </w:pP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14:paraId="0000010A">
            <w:pPr>
              <w:widowControl w:val="0"/>
              <w:spacing w:line="276" w:lineRule="auto"/>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10B">
            <w:pPr>
              <w:widowControl w:val="0"/>
              <w:spacing w:line="276" w:lineRule="auto"/>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10C">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trHeight w:val="972" w:hRule="atLeast"/>
        </w:trPr>
        <w:tc>
          <w:tcPr>
            <w:vMerge w:val="restart"/>
            <w:vAlign w:val="center"/>
          </w:tcPr>
          <w:p w:rsidR="00000000" w:rsidDel="00000000" w:rsidP="00000000" w:rsidRDefault="00000000" w:rsidRPr="00000000" w14:paraId="0000010D">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5</w:t>
            </w:r>
            <w:r w:rsidDel="00000000" w:rsidR="00000000" w:rsidRPr="00000000">
              <w:rPr>
                <w:rtl w:val="0"/>
              </w:rPr>
            </w:r>
          </w:p>
        </w:tc>
        <w:tc>
          <w:tcPr>
            <w:vMerge w:val="restart"/>
            <w:vAlign w:val="center"/>
          </w:tcPr>
          <w:p w:rsidR="00000000" w:rsidDel="00000000" w:rsidP="00000000" w:rsidRDefault="00000000" w:rsidRPr="00000000" w14:paraId="0000010E">
            <w:pPr>
              <w:ind w:hanging="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Wniosek składany przez Kandydata/-ów planujących zatrudniać osoby pochodzące z obszarów rewitalizacji</w:t>
            </w:r>
            <w:r w:rsidDel="00000000" w:rsidR="00000000" w:rsidRPr="00000000">
              <w:rPr>
                <w:rtl w:val="0"/>
              </w:rPr>
            </w:r>
          </w:p>
        </w:tc>
        <w:tc>
          <w:tcPr>
            <w:vMerge w:val="restart"/>
            <w:vAlign w:val="center"/>
          </w:tcPr>
          <w:p w:rsidR="00000000" w:rsidDel="00000000" w:rsidP="00000000" w:rsidRDefault="00000000" w:rsidRPr="00000000" w14:paraId="0000010F">
            <w:pPr>
              <w:ind w:hanging="2"/>
              <w:rPr>
                <w:rFonts w:ascii="Calibri" w:cs="Calibri" w:eastAsia="Calibri" w:hAnsi="Calibri"/>
                <w:b w:val="1"/>
                <w:sz w:val="22"/>
                <w:szCs w:val="22"/>
              </w:rPr>
            </w:pPr>
            <w:r w:rsidDel="00000000" w:rsidR="00000000" w:rsidRPr="00000000">
              <w:rPr>
                <w:rtl w:val="0"/>
              </w:rPr>
            </w:r>
          </w:p>
        </w:tc>
      </w:tr>
      <w:tr>
        <w:tc>
          <w:tcPr>
            <w:vMerge w:val="continue"/>
            <w:vAlign w:val="center"/>
          </w:tcPr>
          <w:p w:rsidR="00000000" w:rsidDel="00000000" w:rsidP="00000000" w:rsidRDefault="00000000" w:rsidRPr="00000000" w14:paraId="00000110">
            <w:pPr>
              <w:widowControl w:val="0"/>
              <w:spacing w:line="276" w:lineRule="auto"/>
              <w:rPr>
                <w:rFonts w:ascii="Calibri" w:cs="Calibri" w:eastAsia="Calibri" w:hAnsi="Calibri"/>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11">
            <w:pPr>
              <w:widowControl w:val="0"/>
              <w:spacing w:line="276" w:lineRule="auto"/>
              <w:rPr>
                <w:rFonts w:ascii="Calibri" w:cs="Calibri" w:eastAsia="Calibri" w:hAnsi="Calibri"/>
                <w:b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12">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trHeight w:val="972" w:hRule="atLeast"/>
        </w:trPr>
        <w:tc>
          <w:tcPr>
            <w:gridSpan w:val="2"/>
            <w:shd w:fill="b7b7b7" w:val="clear"/>
            <w:vAlign w:val="center"/>
          </w:tcPr>
          <w:p w:rsidR="00000000" w:rsidDel="00000000" w:rsidP="00000000" w:rsidRDefault="00000000" w:rsidRPr="00000000" w14:paraId="00000113">
            <w:pPr>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b w:val="1"/>
              </w:rPr>
            </w:pPr>
            <w:r w:rsidDel="00000000" w:rsidR="00000000" w:rsidRPr="00000000">
              <w:rPr>
                <w:rFonts w:ascii="Calibri" w:cs="Calibri" w:eastAsia="Calibri" w:hAnsi="Calibri"/>
                <w:b w:val="1"/>
                <w:rtl w:val="0"/>
              </w:rPr>
              <w:t xml:space="preserve">Łączna liczba punktów premiujących</w:t>
            </w:r>
          </w:p>
          <w:p w:rsidR="00000000" w:rsidDel="00000000" w:rsidP="00000000" w:rsidRDefault="00000000" w:rsidRPr="00000000" w14:paraId="00000115">
            <w:pPr>
              <w:jc w:val="center"/>
              <w:rPr>
                <w:rFonts w:ascii="Calibri" w:cs="Calibri" w:eastAsia="Calibri" w:hAnsi="Calibri"/>
                <w:sz w:val="22"/>
                <w:szCs w:val="22"/>
              </w:rPr>
            </w:pPr>
            <w:r w:rsidDel="00000000" w:rsidR="00000000" w:rsidRPr="00000000">
              <w:rPr>
                <w:rFonts w:ascii="Calibri" w:cs="Calibri" w:eastAsia="Calibri" w:hAnsi="Calibri"/>
                <w:rtl w:val="0"/>
              </w:rPr>
              <w:t xml:space="preserve">max. 2,5 pkt.</w:t>
            </w:r>
            <w:r w:rsidDel="00000000" w:rsidR="00000000" w:rsidRPr="00000000">
              <w:rPr>
                <w:rtl w:val="0"/>
              </w:rPr>
            </w:r>
          </w:p>
        </w:tc>
        <w:tc>
          <w:tcPr>
            <w:vAlign w:val="center"/>
          </w:tcPr>
          <w:p w:rsidR="00000000" w:rsidDel="00000000" w:rsidP="00000000" w:rsidRDefault="00000000" w:rsidRPr="00000000" w14:paraId="00000117">
            <w:pPr>
              <w:ind w:hanging="2"/>
              <w:rPr>
                <w:rFonts w:ascii="Calibri" w:cs="Calibri" w:eastAsia="Calibri" w:hAnsi="Calibri"/>
                <w:b w:val="1"/>
                <w:sz w:val="22"/>
                <w:szCs w:val="22"/>
              </w:rPr>
            </w:pPr>
            <w:r w:rsidDel="00000000" w:rsidR="00000000" w:rsidRPr="00000000">
              <w:rPr>
                <w:rtl w:val="0"/>
              </w:rPr>
            </w:r>
          </w:p>
        </w:tc>
      </w:tr>
      <w:tr>
        <w:trPr>
          <w:trHeight w:val="972" w:hRule="atLeast"/>
        </w:trPr>
        <w:tc>
          <w:tcPr>
            <w:gridSpan w:val="2"/>
            <w:shd w:fill="b7b7b7" w:val="clear"/>
            <w:vAlign w:val="center"/>
          </w:tcPr>
          <w:p w:rsidR="00000000" w:rsidDel="00000000" w:rsidP="00000000" w:rsidRDefault="00000000" w:rsidRPr="00000000" w14:paraId="00000118">
            <w:pPr>
              <w:jc w:val="center"/>
              <w:rPr>
                <w:rFonts w:ascii="Calibri" w:cs="Calibri" w:eastAsia="Calibri" w:hAnsi="Calibri"/>
                <w:b w:val="1"/>
              </w:rPr>
            </w:pPr>
            <w:r w:rsidDel="00000000" w:rsidR="00000000" w:rsidRPr="00000000">
              <w:rPr>
                <w:rFonts w:ascii="Calibri" w:cs="Calibri" w:eastAsia="Calibri" w:hAnsi="Calibri"/>
                <w:b w:val="1"/>
                <w:rtl w:val="0"/>
              </w:rPr>
              <w:t xml:space="preserve">Łączna liczba punktów przyznanych (kryteria ogólne + kryteria premiujące)</w:t>
            </w:r>
          </w:p>
          <w:p w:rsidR="00000000" w:rsidDel="00000000" w:rsidP="00000000" w:rsidRDefault="00000000" w:rsidRPr="00000000" w14:paraId="00000119">
            <w:pPr>
              <w:jc w:val="cente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11B">
            <w:pPr>
              <w:ind w:hanging="2"/>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1C">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spacing w:after="200" w:line="276" w:lineRule="auto"/>
        <w:ind w:hanging="2"/>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ab/>
        <w:tab/>
        <w:tab/>
        <w:tab/>
        <w:t xml:space="preserv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Miejscowość, data </w:t>
        <w:tab/>
        <w:tab/>
        <w:tab/>
        <w:tab/>
        <w:tab/>
        <w:tab/>
        <w:t xml:space="preserve">czytelny podpis Oceniającego</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17" w:top="1843" w:left="1417" w:right="1417"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0"/>
      <w:numFmt w:val="bullet"/>
      <w:lvlText w:val="-"/>
      <w:lvlJc w:val="left"/>
      <w:pPr>
        <w:ind w:left="697" w:hanging="351"/>
      </w:pPr>
      <w:rPr>
        <w:rFonts w:ascii="Times New Roman" w:cs="Times New Roman" w:eastAsia="Times New Roman" w:hAnsi="Times New Roman"/>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New Roman" w:cs="Times New Roman" w:eastAsia="Times New Roman" w:hAnsi="Times New Roman" w:hint="default"/>
      <w:b w:val="1"/>
      <w:w w:val="100"/>
      <w:position w:val="-1"/>
      <w:effect w:val="none"/>
      <w:vertAlign w:val="baseline"/>
      <w:cs w:val="0"/>
      <w:em w:val="none"/>
      <w:lang/>
    </w:rPr>
  </w:style>
  <w:style w:type="character" w:styleId="WW8Num1z1">
    <w:name w:val="WW8Num1z1"/>
    <w:next w:val="WW8Num1z1"/>
    <w:autoRedefine w:val="0"/>
    <w:hidden w:val="0"/>
    <w:qFormat w:val="0"/>
    <w:rPr>
      <w:rFonts w:ascii="Courier New" w:cs="Times New Roman"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Calibri" w:cs="Times New Roman" w:eastAsia="Lucida Sans Unicode" w:hAnsi="Calibri" w:hint="default"/>
      <w:b w:val="1"/>
      <w:color w:val="auto"/>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NagłówekZnak">
    <w:name w:val="Nagłówek Znak"/>
    <w:next w:val="NagłówekZnak"/>
    <w:autoRedefine w:val="0"/>
    <w:hidden w:val="0"/>
    <w:qFormat w:val="0"/>
    <w:rPr>
      <w:w w:val="100"/>
      <w:position w:val="-1"/>
      <w:sz w:val="22"/>
      <w:szCs w:val="22"/>
      <w:effect w:val="none"/>
      <w:vertAlign w:val="baseline"/>
      <w:cs w:val="0"/>
      <w:em w:val="none"/>
      <w:lang/>
    </w:rPr>
  </w:style>
  <w:style w:type="character" w:styleId="StopkaZnak">
    <w:name w:val="Stopka Znak"/>
    <w:next w:val="StopkaZnak"/>
    <w:autoRedefine w:val="0"/>
    <w:hidden w:val="0"/>
    <w:qFormat w:val="0"/>
    <w:rPr>
      <w:w w:val="100"/>
      <w:position w:val="-1"/>
      <w:sz w:val="22"/>
      <w:szCs w:val="22"/>
      <w:effect w:val="none"/>
      <w:vertAlign w:val="baseline"/>
      <w:cs w:val="0"/>
      <w:em w:val="none"/>
      <w:lang/>
    </w:rPr>
  </w:style>
  <w:style w:type="paragraph" w:styleId="Nagłówek1">
    <w:name w:val="Nagłówek1"/>
    <w:basedOn w:val="Normalny"/>
    <w:next w:val="Tekstpodstawowy"/>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l-PL"/>
    </w:rPr>
  </w:style>
  <w:style w:type="paragraph" w:styleId="Tekstpodstawowy">
    <w:name w:val="Tekst podstawowy"/>
    <w:basedOn w:val="Normalny"/>
    <w:next w:val="Tekstpodstawowy"/>
    <w:autoRedefine w:val="0"/>
    <w:hidden w:val="0"/>
    <w:qFormat w:val="0"/>
    <w:pPr>
      <w:suppressAutoHyphens w:val="0"/>
      <w:spacing w:after="140" w:before="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l-PL"/>
    </w:rPr>
  </w:style>
  <w:style w:type="paragraph" w:styleId="Lista">
    <w:name w:val="Lista"/>
    <w:basedOn w:val="Tekstpodstawowy"/>
    <w:next w:val="Lista"/>
    <w:autoRedefine w:val="0"/>
    <w:hidden w:val="0"/>
    <w:qFormat w:val="0"/>
    <w:pPr>
      <w:suppressAutoHyphens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pl-PL"/>
    </w:rPr>
  </w:style>
  <w:style w:type="paragraph" w:styleId="Legenda">
    <w:name w:val="Legenda"/>
    <w:basedOn w:val="Normalny"/>
    <w:next w:val="Legend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pl-PL"/>
    </w:rPr>
  </w:style>
  <w:style w:type="paragraph" w:styleId="Indeks">
    <w:name w:val="Indeks"/>
    <w:basedOn w:val="Normalny"/>
    <w:next w:val="Indeks"/>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pl-PL"/>
    </w:rPr>
  </w:style>
  <w:style w:type="paragraph" w:styleId="Nagłówek">
    <w:name w:val="Nagłówek"/>
    <w:basedOn w:val="Normalny"/>
    <w:next w:val="Nagłówek"/>
    <w:autoRedefine w:val="0"/>
    <w:hidden w:val="0"/>
    <w:qFormat w:val="0"/>
    <w:pPr>
      <w:tabs>
        <w:tab w:val="center" w:leader="none" w:pos="4536"/>
        <w:tab w:val="right" w:leader="none" w:pos="9072"/>
      </w:tabs>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l-PL"/>
    </w:rPr>
  </w:style>
  <w:style w:type="paragraph" w:styleId="Stopka">
    <w:name w:val="Stopka"/>
    <w:basedOn w:val="Normalny"/>
    <w:next w:val="Stopka"/>
    <w:autoRedefine w:val="0"/>
    <w:hidden w:val="0"/>
    <w:qFormat w:val="0"/>
    <w:pPr>
      <w:tabs>
        <w:tab w:val="center" w:leader="none" w:pos="4536"/>
        <w:tab w:val="right" w:leader="none" w:pos="9072"/>
      </w:tabs>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l-PL"/>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zh-CN" w:val="pl-PL"/>
    </w:rPr>
  </w:style>
  <w:style w:type="paragraph" w:styleId="Zawartośćtabeli">
    <w:name w:val="Zawartość tabeli"/>
    <w:basedOn w:val="Normalny"/>
    <w:next w:val="Zawartośćtabeli"/>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zh-CN" w:val="pl-PL"/>
    </w:rPr>
  </w:style>
  <w:style w:type="paragraph" w:styleId="Nagłówektabeli">
    <w:name w:val="Nagłówek tabeli"/>
    <w:basedOn w:val="Zawartośćtabeli"/>
    <w:next w:val="Nagłówektabeli"/>
    <w:autoRedefine w:val="0"/>
    <w:hidden w:val="0"/>
    <w:qFormat w:val="0"/>
    <w:pPr>
      <w:suppressLineNumbers w:val="1"/>
      <w:suppressAutoHyphens w:val="0"/>
      <w:spacing w:after="200" w:line="276" w:lineRule="auto"/>
      <w:ind w:leftChars="-1" w:rightChars="0" w:firstLineChars="-1"/>
      <w:jc w:val="center"/>
      <w:textDirection w:val="btLr"/>
      <w:textAlignment w:val="top"/>
      <w:outlineLvl w:val="0"/>
    </w:pPr>
    <w:rPr>
      <w:rFonts w:ascii="Calibri" w:eastAsia="Calibri" w:hAnsi="Calibri"/>
      <w:b w:val="1"/>
      <w:bCs w:val="1"/>
      <w:w w:val="100"/>
      <w:position w:val="-1"/>
      <w:sz w:val="22"/>
      <w:szCs w:val="22"/>
      <w:effect w:val="none"/>
      <w:vertAlign w:val="baseline"/>
      <w:cs w:val="0"/>
      <w:em w:val="none"/>
      <w:lang w:bidi="ar-SA" w:eastAsia="zh-CN" w:val="pl-PL"/>
    </w:rPr>
  </w:style>
  <w:style w:type="character" w:styleId="Odwołaniedokomentarza">
    <w:name w:val="Odwołanie do komentarza"/>
    <w:basedOn w:val="Domyślnaczcionkaakapitu"/>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0"/>
      <w:spacing w:after="200" w:line="276" w:lineRule="auto"/>
      <w:ind w:leftChars="-1" w:rightChars="0" w:firstLineChars="-1"/>
      <w:textDirection w:val="btLr"/>
      <w:textAlignment w:val="top"/>
      <w:outlineLvl w:val="0"/>
    </w:pPr>
    <w:rPr>
      <w:rFonts w:ascii="Calibri" w:eastAsia="Calibri" w:hAnsi="Calibri"/>
      <w:w w:val="100"/>
      <w:position w:val="-1"/>
      <w:sz w:val="20"/>
      <w:szCs w:val="20"/>
      <w:effect w:val="none"/>
      <w:vertAlign w:val="baseline"/>
      <w:cs w:val="0"/>
      <w:em w:val="none"/>
      <w:lang w:bidi="ar-SA" w:eastAsia="zh-CN" w:val="pl-PL"/>
    </w:rPr>
  </w:style>
  <w:style w:type="character" w:styleId="TekstkomentarzaZnak">
    <w:name w:val="Tekst komentarza Znak"/>
    <w:basedOn w:val="Domyślnaczcionkaakapitu"/>
    <w:next w:val="TekstkomentarzaZnak"/>
    <w:autoRedefine w:val="0"/>
    <w:hidden w:val="0"/>
    <w:qFormat w:val="0"/>
    <w:rPr>
      <w:rFonts w:ascii="Calibri" w:eastAsia="Calibri" w:hAnsi="Calibri"/>
      <w:w w:val="100"/>
      <w:position w:val="-1"/>
      <w:effect w:val="none"/>
      <w:vertAlign w:val="baseline"/>
      <w:cs w:val="0"/>
      <w:em w:val="none"/>
      <w:lang w:eastAsia="zh-CN"/>
    </w:rPr>
  </w:style>
  <w:style w:type="paragraph" w:styleId="Tematkomentarza">
    <w:name w:val="Temat komentarza"/>
    <w:basedOn w:val="Tekstkomentarza"/>
    <w:next w:val="Tekstkomentarza"/>
    <w:autoRedefine w:val="0"/>
    <w:hidden w:val="0"/>
    <w:qFormat w:val="1"/>
    <w:pPr>
      <w:suppressAutoHyphens w:val="0"/>
      <w:spacing w:after="200" w:line="276" w:lineRule="auto"/>
      <w:ind w:leftChars="-1" w:rightChars="0" w:firstLineChars="-1"/>
      <w:textDirection w:val="btLr"/>
      <w:textAlignment w:val="top"/>
      <w:outlineLvl w:val="0"/>
    </w:pPr>
    <w:rPr>
      <w:rFonts w:ascii="Calibri" w:eastAsia="Calibri" w:hAnsi="Calibri"/>
      <w:b w:val="1"/>
      <w:bCs w:val="1"/>
      <w:w w:val="100"/>
      <w:position w:val="-1"/>
      <w:sz w:val="20"/>
      <w:szCs w:val="20"/>
      <w:effect w:val="none"/>
      <w:vertAlign w:val="baseline"/>
      <w:cs w:val="0"/>
      <w:em w:val="none"/>
      <w:lang w:bidi="ar-SA" w:eastAsia="zh-CN" w:val="pl-PL"/>
    </w:rPr>
  </w:style>
  <w:style w:type="character" w:styleId="TematkomentarzaZnak">
    <w:name w:val="Temat komentarza Znak"/>
    <w:basedOn w:val="TekstkomentarzaZnak"/>
    <w:next w:val="TematkomentarzaZnak"/>
    <w:autoRedefine w:val="0"/>
    <w:hidden w:val="0"/>
    <w:qFormat w:val="0"/>
    <w:rPr>
      <w:rFonts w:ascii="Calibri" w:eastAsia="Calibri" w:hAnsi="Calibri"/>
      <w:b w:val="1"/>
      <w:bCs w:val="1"/>
      <w:w w:val="100"/>
      <w:position w:val="-1"/>
      <w:effect w:val="none"/>
      <w:vertAlign w:val="baseline"/>
      <w:cs w:val="0"/>
      <w:em w:val="none"/>
      <w:lang w:eastAsia="zh-CN"/>
    </w:rPr>
  </w:style>
  <w:style w:type="paragraph" w:styleId="Tekstdymka">
    <w:name w:val="Tekst dymka"/>
    <w:basedOn w:val="Normalny"/>
    <w:next w:val="Tekstdymka"/>
    <w:autoRedefine w:val="0"/>
    <w:hidden w:val="0"/>
    <w:qFormat w:val="1"/>
    <w:pPr>
      <w:suppressAutoHyphens w:val="0"/>
      <w:spacing w:after="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pl-PL"/>
    </w:rPr>
  </w:style>
  <w:style w:type="character" w:styleId="TekstdymkaZnak">
    <w:name w:val="Tekst dymka Znak"/>
    <w:basedOn w:val="Domyślnaczcionkaakapitu"/>
    <w:next w:val="TekstdymkaZnak"/>
    <w:autoRedefine w:val="0"/>
    <w:hidden w:val="0"/>
    <w:qFormat w:val="0"/>
    <w:rPr>
      <w:rFonts w:ascii="Tahoma" w:cs="Tahoma" w:eastAsia="Calibri" w:hAnsi="Tahoma"/>
      <w:w w:val="100"/>
      <w:position w:val="-1"/>
      <w:sz w:val="16"/>
      <w:szCs w:val="16"/>
      <w:effect w:val="none"/>
      <w:vertAlign w:val="baseline"/>
      <w:cs w:val="0"/>
      <w:em w:val="none"/>
      <w:lang w:eastAsia="zh-CN"/>
    </w:rPr>
  </w:style>
  <w:style w:type="paragraph" w:styleId="$Normalny_odstęp">
    <w:name w:val="$Normalny_odstęp"/>
    <w:basedOn w:val="Normalny"/>
    <w:next w:val="$Normalny_odstęp"/>
    <w:autoRedefine w:val="0"/>
    <w:hidden w:val="0"/>
    <w:qFormat w:val="0"/>
    <w:pPr>
      <w:suppressAutoHyphens w:val="0"/>
      <w:spacing w:after="120" w:line="276" w:lineRule="auto"/>
      <w:ind w:leftChars="-1" w:rightChars="0" w:firstLineChars="-1"/>
      <w:jc w:val="both"/>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pl-PL"/>
    </w:rPr>
  </w:style>
  <w:style w:type="character" w:styleId="Odwołanieprzypisudolnego,FootnoteReferenceNumber,Footnotenumber,EFNZ,-EFußnotenzeichen,Footnote#,Footnotesymbol,Times10Point,Exposant3Point,Ref,denotaalpie,Footnotereferencenumber,noteTESI,SUPERS,ENFootnoteReference,Odwołanieprzypis">
    <w:name w:val="Odwołanie przypisu dolnego,Footnote Reference Number,Footnote number,E FNZ,-E Fußnotenzeichen,Footnote#,Footnote symbol,Times 10 Point,Exposant 3 Point,Ref,de nota al pie,Footnote reference number,note TESI,SUPERS,EN Footnote Reference,Odwołanie przypis"/>
    <w:next w:val="Odwołanieprzypisudolnego,FootnoteReferenceNumber,Footnotenumber,EFNZ,-EFußnotenzeichen,Footnote#,Footnotesymbol,Times10Point,Exposant3Point,Ref,denotaalpie,Footnotereferencenumber,noteTESI,SUPERS,ENFootnoteReference,Odwołanieprzypis"/>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rvv0YE6Fs3SrBSiTPHSV5u7lA==">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2021-02-03T09:00:00Z</dcterms:created>
  <dc:creator>Konrad</dc:creator>
</cp:coreProperties>
</file>